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6F4" w:rsidRPr="002E16F4" w:rsidRDefault="002E16F4" w:rsidP="002E16F4">
      <w:pPr>
        <w:tabs>
          <w:tab w:val="center" w:pos="4536"/>
          <w:tab w:val="right" w:pos="8280"/>
          <w:tab w:val="right" w:pos="9781"/>
        </w:tabs>
        <w:overflowPunct/>
        <w:autoSpaceDE/>
        <w:autoSpaceDN/>
        <w:adjustRightInd/>
        <w:spacing w:after="0"/>
        <w:ind w:left="1440" w:right="-58" w:hanging="1440"/>
        <w:textAlignment w:val="auto"/>
        <w:rPr>
          <w:rFonts w:ascii="Arial" w:eastAsia="Batang" w:hAnsi="Arial" w:cs="Arial"/>
          <w:b/>
          <w:bCs/>
          <w:sz w:val="28"/>
          <w:szCs w:val="24"/>
        </w:rPr>
      </w:pPr>
      <w:r w:rsidRPr="002E16F4">
        <w:rPr>
          <w:rFonts w:ascii="Arial" w:eastAsia="Batang" w:hAnsi="Arial" w:cs="Arial"/>
          <w:b/>
          <w:bCs/>
          <w:sz w:val="28"/>
          <w:szCs w:val="24"/>
        </w:rPr>
        <w:t xml:space="preserve">3GPP TSG RAN WG1 </w:t>
      </w:r>
      <w:r w:rsidR="00B8340C">
        <w:rPr>
          <w:rFonts w:ascii="Arial" w:eastAsia="Batang" w:hAnsi="Arial" w:cs="Arial"/>
          <w:b/>
          <w:bCs/>
          <w:sz w:val="28"/>
          <w:szCs w:val="24"/>
        </w:rPr>
        <w:t>#90</w:t>
      </w:r>
      <w:r w:rsidRPr="002E16F4">
        <w:rPr>
          <w:rFonts w:ascii="Arial" w:eastAsia="Batang" w:hAnsi="Arial" w:cs="Arial" w:hint="eastAsia"/>
          <w:b/>
          <w:bCs/>
          <w:sz w:val="28"/>
          <w:szCs w:val="24"/>
        </w:rPr>
        <w:t xml:space="preserve">       </w:t>
      </w:r>
      <w:r w:rsidRPr="002E16F4">
        <w:rPr>
          <w:rFonts w:ascii="Arial" w:eastAsia="MS Mincho" w:hAnsi="Arial" w:cs="Arial" w:hint="eastAsia"/>
          <w:b/>
          <w:bCs/>
          <w:sz w:val="28"/>
          <w:szCs w:val="24"/>
          <w:lang w:eastAsia="ja-JP"/>
        </w:rPr>
        <w:t xml:space="preserve">                            </w:t>
      </w:r>
      <w:r w:rsidR="00B8340C">
        <w:rPr>
          <w:rFonts w:ascii="Arial" w:eastAsia="MS Mincho" w:hAnsi="Arial" w:cs="Arial"/>
          <w:b/>
          <w:bCs/>
          <w:sz w:val="28"/>
          <w:szCs w:val="24"/>
          <w:lang w:eastAsia="ja-JP"/>
        </w:rPr>
        <w:t xml:space="preserve">                        </w:t>
      </w:r>
      <w:r w:rsidRPr="002E16F4">
        <w:rPr>
          <w:rFonts w:ascii="Arial" w:eastAsia="MS Mincho" w:hAnsi="Arial" w:cs="Arial" w:hint="eastAsia"/>
          <w:b/>
          <w:bCs/>
          <w:sz w:val="28"/>
          <w:szCs w:val="24"/>
          <w:lang w:eastAsia="ja-JP"/>
        </w:rPr>
        <w:t xml:space="preserve">    </w:t>
      </w:r>
      <w:r w:rsidRPr="002E16F4">
        <w:rPr>
          <w:rFonts w:ascii="Arial" w:eastAsia="Batang" w:hAnsi="Arial" w:cs="Arial"/>
          <w:b/>
          <w:bCs/>
          <w:sz w:val="28"/>
          <w:szCs w:val="24"/>
        </w:rPr>
        <w:tab/>
      </w:r>
      <w:r w:rsidR="00B8340C">
        <w:rPr>
          <w:rFonts w:ascii="Arial" w:eastAsia="Batang" w:hAnsi="Arial" w:cs="Arial"/>
          <w:b/>
          <w:bCs/>
          <w:sz w:val="28"/>
          <w:szCs w:val="24"/>
        </w:rPr>
        <w:t xml:space="preserve">     </w:t>
      </w:r>
      <w:r w:rsidR="009B2361" w:rsidRPr="009B2361">
        <w:rPr>
          <w:rFonts w:ascii="Arial" w:eastAsia="Batang" w:hAnsi="Arial" w:cs="Arial"/>
          <w:b/>
          <w:bCs/>
          <w:sz w:val="28"/>
          <w:szCs w:val="24"/>
        </w:rPr>
        <w:t>R1-1712546</w:t>
      </w:r>
    </w:p>
    <w:p w:rsidR="002E16F4" w:rsidRPr="002E16F4" w:rsidRDefault="00B8340C" w:rsidP="002E16F4">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Prague</w:t>
      </w:r>
      <w:r w:rsidR="002E16F4" w:rsidRPr="002E16F4">
        <w:rPr>
          <w:rFonts w:ascii="Arial" w:eastAsia="Batang" w:hAnsi="Arial" w:cs="Arial"/>
          <w:b/>
          <w:bCs/>
          <w:sz w:val="28"/>
          <w:szCs w:val="24"/>
        </w:rPr>
        <w:t xml:space="preserve">, </w:t>
      </w:r>
      <w:r w:rsidRPr="00B8340C">
        <w:rPr>
          <w:rFonts w:ascii="Arial" w:eastAsia="MS Mincho" w:hAnsi="Arial" w:cs="Arial"/>
          <w:b/>
          <w:bCs/>
          <w:sz w:val="28"/>
          <w:szCs w:val="24"/>
          <w:lang w:eastAsia="ja-JP"/>
        </w:rPr>
        <w:t>Czech Republic</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21</w:t>
      </w:r>
      <w:r w:rsidR="002E16F4" w:rsidRPr="002E16F4">
        <w:rPr>
          <w:rFonts w:ascii="Arial" w:eastAsia="MS Mincho" w:hAnsi="Arial" w:cs="Arial" w:hint="eastAsia"/>
          <w:b/>
          <w:bCs/>
          <w:sz w:val="28"/>
          <w:szCs w:val="24"/>
          <w:lang w:eastAsia="ja-JP"/>
        </w:rPr>
        <w:t xml:space="preserve">th </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25</w:t>
      </w:r>
      <w:r w:rsidR="002E16F4" w:rsidRPr="002E16F4">
        <w:rPr>
          <w:rFonts w:ascii="Arial" w:eastAsia="MS Mincho" w:hAnsi="Arial" w:cs="Arial" w:hint="eastAsia"/>
          <w:b/>
          <w:bCs/>
          <w:sz w:val="28"/>
          <w:szCs w:val="24"/>
          <w:lang w:eastAsia="ja-JP"/>
        </w:rPr>
        <w:t>th</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August</w:t>
      </w:r>
      <w:r w:rsidR="002E16F4" w:rsidRPr="002E16F4">
        <w:rPr>
          <w:rFonts w:ascii="Arial" w:eastAsia="Batang" w:hAnsi="Arial" w:cs="Arial"/>
          <w:b/>
          <w:bCs/>
          <w:sz w:val="28"/>
          <w:szCs w:val="24"/>
        </w:rPr>
        <w:t xml:space="preserve"> 201</w:t>
      </w:r>
      <w:r w:rsidR="002E16F4" w:rsidRPr="002E16F4">
        <w:rPr>
          <w:rFonts w:ascii="Arial" w:eastAsia="MS Mincho" w:hAnsi="Arial" w:cs="Arial" w:hint="eastAsia"/>
          <w:b/>
          <w:bCs/>
          <w:sz w:val="28"/>
          <w:szCs w:val="24"/>
          <w:lang w:eastAsia="ja-JP"/>
        </w:rPr>
        <w:t>7</w:t>
      </w:r>
    </w:p>
    <w:p w:rsidR="003F3667" w:rsidRPr="00314B32" w:rsidRDefault="003F3667" w:rsidP="003F3667">
      <w:pPr>
        <w:tabs>
          <w:tab w:val="left" w:pos="1985"/>
        </w:tabs>
        <w:spacing w:after="0"/>
        <w:jc w:val="both"/>
        <w:rPr>
          <w:rFonts w:ascii="Arial" w:hAnsi="Arial" w:cs="Arial"/>
          <w:b/>
          <w:sz w:val="24"/>
        </w:rPr>
      </w:pPr>
    </w:p>
    <w:p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25CC1" w:rsidRPr="00F25CC1">
        <w:rPr>
          <w:rFonts w:ascii="Arial" w:eastAsia="Malgun Gothic" w:hAnsi="Arial" w:cs="Arial"/>
          <w:b/>
          <w:sz w:val="24"/>
          <w:lang w:val="en-US" w:eastAsia="ko-KR"/>
        </w:rPr>
        <w:t>Discussion on codebook subset restriction for NR</w:t>
      </w:r>
    </w:p>
    <w:p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B8340C">
        <w:rPr>
          <w:rFonts w:ascii="Arial" w:hAnsi="Arial" w:cs="Arial"/>
          <w:b/>
          <w:sz w:val="24"/>
          <w:lang w:val="en-US"/>
        </w:rPr>
        <w:t>6</w:t>
      </w:r>
      <w:r w:rsidR="00466523">
        <w:rPr>
          <w:rFonts w:ascii="Arial" w:hAnsi="Arial" w:cs="Arial"/>
          <w:b/>
          <w:sz w:val="24"/>
          <w:lang w:val="en-US"/>
        </w:rPr>
        <w:t>.1.2.</w:t>
      </w:r>
      <w:r w:rsidR="00B8340C">
        <w:rPr>
          <w:rFonts w:ascii="Arial" w:hAnsi="Arial" w:cs="Arial"/>
          <w:b/>
          <w:sz w:val="24"/>
          <w:lang w:val="en-US"/>
        </w:rPr>
        <w:t>2</w:t>
      </w:r>
      <w:r w:rsidR="00466523">
        <w:rPr>
          <w:rFonts w:ascii="Arial" w:hAnsi="Arial" w:cs="Arial"/>
          <w:b/>
          <w:sz w:val="24"/>
          <w:lang w:val="en-US"/>
        </w:rPr>
        <w:t>.</w:t>
      </w:r>
      <w:r w:rsidR="00B8340C">
        <w:rPr>
          <w:rFonts w:ascii="Arial" w:hAnsi="Arial" w:cs="Arial"/>
          <w:b/>
          <w:sz w:val="24"/>
          <w:lang w:val="en-US"/>
        </w:rPr>
        <w:t>3</w:t>
      </w:r>
    </w:p>
    <w:p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C755E6" w:rsidRPr="007F5487" w:rsidRDefault="00C755E6" w:rsidP="00C755E6">
      <w:pPr>
        <w:ind w:firstLine="284"/>
        <w:jc w:val="both"/>
        <w:rPr>
          <w:sz w:val="22"/>
          <w:szCs w:val="22"/>
          <w:lang w:val="en-US"/>
        </w:rPr>
      </w:pPr>
      <w:r w:rsidRPr="001818A9">
        <w:rPr>
          <w:sz w:val="22"/>
          <w:szCs w:val="22"/>
        </w:rPr>
        <w:t xml:space="preserve">In </w:t>
      </w:r>
      <w:r w:rsidR="00466523">
        <w:rPr>
          <w:sz w:val="22"/>
          <w:szCs w:val="22"/>
        </w:rPr>
        <w:t>RAN1 #89</w:t>
      </w:r>
      <w:r w:rsidR="00BA3E03">
        <w:rPr>
          <w:sz w:val="22"/>
          <w:szCs w:val="22"/>
        </w:rPr>
        <w:t xml:space="preserve"> </w:t>
      </w:r>
      <w:r w:rsidR="00BA3E03">
        <w:rPr>
          <w:sz w:val="22"/>
          <w:szCs w:val="22"/>
        </w:rPr>
        <w:fldChar w:fldCharType="begin"/>
      </w:r>
      <w:r w:rsidR="00BA3E03">
        <w:rPr>
          <w:sz w:val="22"/>
          <w:szCs w:val="22"/>
        </w:rPr>
        <w:instrText xml:space="preserve"> REF _Ref484182732 \r \h </w:instrText>
      </w:r>
      <w:r w:rsidR="00BA3E03">
        <w:rPr>
          <w:sz w:val="22"/>
          <w:szCs w:val="22"/>
        </w:rPr>
      </w:r>
      <w:r w:rsidR="00BA3E03">
        <w:rPr>
          <w:sz w:val="22"/>
          <w:szCs w:val="22"/>
        </w:rPr>
        <w:fldChar w:fldCharType="separate"/>
      </w:r>
      <w:r w:rsidR="00300CFC">
        <w:rPr>
          <w:sz w:val="22"/>
          <w:szCs w:val="22"/>
        </w:rPr>
        <w:t>[1]</w:t>
      </w:r>
      <w:r w:rsidR="00BA3E03">
        <w:rPr>
          <w:sz w:val="22"/>
          <w:szCs w:val="22"/>
        </w:rPr>
        <w:fldChar w:fldCharType="end"/>
      </w:r>
      <w:r w:rsidRPr="001818A9">
        <w:rPr>
          <w:sz w:val="22"/>
          <w:szCs w:val="22"/>
        </w:rPr>
        <w:t xml:space="preserve">, </w:t>
      </w:r>
      <w:r w:rsidR="004474FA">
        <w:rPr>
          <w:sz w:val="22"/>
          <w:szCs w:val="22"/>
        </w:rPr>
        <w:t xml:space="preserve">the codebook structure for both Type I and Type II CSI was agreed. Considering </w:t>
      </w:r>
      <w:r w:rsidR="00846E46">
        <w:rPr>
          <w:sz w:val="22"/>
          <w:szCs w:val="22"/>
        </w:rPr>
        <w:t>the above,</w:t>
      </w:r>
      <w:r w:rsidR="004474FA">
        <w:rPr>
          <w:sz w:val="22"/>
          <w:szCs w:val="22"/>
        </w:rPr>
        <w:t xml:space="preserve"> RAN1 can address such important feature</w:t>
      </w:r>
      <w:r w:rsidR="00846E46">
        <w:rPr>
          <w:sz w:val="22"/>
          <w:szCs w:val="22"/>
        </w:rPr>
        <w:t xml:space="preserve"> of NR</w:t>
      </w:r>
      <w:r w:rsidR="004474FA">
        <w:rPr>
          <w:sz w:val="22"/>
          <w:szCs w:val="22"/>
        </w:rPr>
        <w:t xml:space="preserve"> as codebook subset restriction</w:t>
      </w:r>
      <w:r w:rsidR="00F24A1F">
        <w:rPr>
          <w:sz w:val="22"/>
          <w:szCs w:val="22"/>
        </w:rPr>
        <w:t xml:space="preserve"> (C</w:t>
      </w:r>
      <w:r w:rsidR="008C1D61">
        <w:rPr>
          <w:sz w:val="22"/>
          <w:szCs w:val="22"/>
        </w:rPr>
        <w:t>B</w:t>
      </w:r>
      <w:r w:rsidR="00F24A1F">
        <w:rPr>
          <w:sz w:val="22"/>
          <w:szCs w:val="22"/>
        </w:rPr>
        <w:t>SR)</w:t>
      </w:r>
      <w:r w:rsidR="004474FA">
        <w:rPr>
          <w:sz w:val="22"/>
          <w:szCs w:val="22"/>
        </w:rPr>
        <w:t xml:space="preserve">. In this contribution we discuss basic principles of </w:t>
      </w:r>
      <w:r w:rsidR="00F24A1F">
        <w:rPr>
          <w:sz w:val="22"/>
          <w:szCs w:val="22"/>
        </w:rPr>
        <w:t>C</w:t>
      </w:r>
      <w:r w:rsidR="008C1D61">
        <w:rPr>
          <w:sz w:val="22"/>
          <w:szCs w:val="22"/>
        </w:rPr>
        <w:t>B</w:t>
      </w:r>
      <w:r w:rsidR="00F24A1F">
        <w:rPr>
          <w:sz w:val="22"/>
          <w:szCs w:val="22"/>
        </w:rPr>
        <w:t>SR</w:t>
      </w:r>
      <w:r w:rsidR="004474FA">
        <w:rPr>
          <w:sz w:val="22"/>
          <w:szCs w:val="22"/>
        </w:rPr>
        <w:t xml:space="preserve"> for NR Type I and Type II CSI</w:t>
      </w:r>
      <w:r w:rsidR="00864578">
        <w:rPr>
          <w:sz w:val="22"/>
          <w:szCs w:val="22"/>
        </w:rPr>
        <w:t>. Moreover certain considerations on CBSR design for NR are provided</w:t>
      </w:r>
      <w:r w:rsidR="007F5487">
        <w:rPr>
          <w:sz w:val="22"/>
          <w:szCs w:val="22"/>
        </w:rPr>
        <w:t xml:space="preserve"> </w:t>
      </w:r>
      <w:r w:rsidR="00864578" w:rsidRPr="00864578">
        <w:rPr>
          <w:sz w:val="22"/>
          <w:szCs w:val="22"/>
          <w:lang w:val="en-US"/>
        </w:rPr>
        <w:t xml:space="preserve">taking in consideration </w:t>
      </w:r>
      <w:r w:rsidR="007F5487">
        <w:rPr>
          <w:sz w:val="22"/>
          <w:szCs w:val="22"/>
          <w:lang w:val="en-US"/>
        </w:rPr>
        <w:t xml:space="preserve">specific </w:t>
      </w:r>
      <w:r w:rsidR="00864578">
        <w:rPr>
          <w:sz w:val="22"/>
          <w:szCs w:val="22"/>
          <w:lang w:val="en-US"/>
        </w:rPr>
        <w:t>features</w:t>
      </w:r>
      <w:r w:rsidR="007F5487">
        <w:rPr>
          <w:sz w:val="22"/>
          <w:szCs w:val="22"/>
          <w:lang w:val="en-US"/>
        </w:rPr>
        <w:t xml:space="preserve"> of particular NR codebooks such</w:t>
      </w:r>
      <w:r w:rsidR="00846E46">
        <w:rPr>
          <w:sz w:val="22"/>
          <w:szCs w:val="22"/>
          <w:lang w:val="en-US"/>
        </w:rPr>
        <w:t xml:space="preserve"> as</w:t>
      </w:r>
      <w:r w:rsidR="007F5487">
        <w:rPr>
          <w:sz w:val="22"/>
          <w:szCs w:val="22"/>
          <w:lang w:val="en-US"/>
        </w:rPr>
        <w:t xml:space="preserve"> antenna grouping</w:t>
      </w:r>
      <w:r w:rsidR="00846E46">
        <w:rPr>
          <w:sz w:val="22"/>
          <w:szCs w:val="22"/>
          <w:lang w:val="en-US"/>
        </w:rPr>
        <w:t xml:space="preserve"> PMI structure and multi-panel co-phasing</w:t>
      </w:r>
      <w:r w:rsidR="00864578">
        <w:rPr>
          <w:sz w:val="22"/>
          <w:szCs w:val="22"/>
          <w:lang w:val="en-US"/>
        </w:rPr>
        <w:t xml:space="preserve"> for Type I and variable beam power for Type II</w:t>
      </w:r>
      <w:r w:rsidR="007F5487">
        <w:rPr>
          <w:sz w:val="22"/>
          <w:szCs w:val="22"/>
          <w:lang w:val="en-US"/>
        </w:rPr>
        <w:t>.</w:t>
      </w:r>
    </w:p>
    <w:p w:rsidR="00F24A1F" w:rsidRDefault="00790513" w:rsidP="00F24A1F">
      <w:pPr>
        <w:pStyle w:val="Heading1"/>
        <w:numPr>
          <w:ilvl w:val="0"/>
          <w:numId w:val="5"/>
        </w:numPr>
        <w:spacing w:before="120" w:after="60"/>
        <w:jc w:val="both"/>
        <w:rPr>
          <w:rFonts w:cs="Arial"/>
          <w:lang w:val="en-US"/>
        </w:rPr>
      </w:pPr>
      <w:r>
        <w:rPr>
          <w:rFonts w:cs="Arial"/>
          <w:lang w:val="en-US"/>
        </w:rPr>
        <w:t>Discussion</w:t>
      </w:r>
    </w:p>
    <w:p w:rsidR="00F24A1F" w:rsidRDefault="00F24A1F" w:rsidP="00F24A1F">
      <w:pPr>
        <w:pStyle w:val="Heading2"/>
        <w:rPr>
          <w:lang w:val="en-US"/>
        </w:rPr>
      </w:pPr>
      <w:r>
        <w:rPr>
          <w:lang w:val="en-US"/>
        </w:rPr>
        <w:t>2.1. Basic principles of C</w:t>
      </w:r>
      <w:r w:rsidR="00127DF8">
        <w:rPr>
          <w:lang w:val="en-US"/>
        </w:rPr>
        <w:t>B</w:t>
      </w:r>
      <w:r>
        <w:rPr>
          <w:lang w:val="en-US"/>
        </w:rPr>
        <w:t>SR</w:t>
      </w:r>
    </w:p>
    <w:p w:rsidR="00AB79C8" w:rsidRDefault="001066BD" w:rsidP="00857055">
      <w:pPr>
        <w:jc w:val="both"/>
        <w:rPr>
          <w:sz w:val="22"/>
          <w:lang w:val="en-US"/>
        </w:rPr>
      </w:pPr>
      <w:r>
        <w:rPr>
          <w:lang w:val="en-US"/>
        </w:rPr>
        <w:tab/>
      </w:r>
      <w:r w:rsidRPr="001066BD">
        <w:rPr>
          <w:sz w:val="22"/>
          <w:lang w:val="en-US"/>
        </w:rPr>
        <w:t>C</w:t>
      </w:r>
      <w:r w:rsidR="008C1D61">
        <w:rPr>
          <w:sz w:val="22"/>
          <w:lang w:val="en-US"/>
        </w:rPr>
        <w:t>B</w:t>
      </w:r>
      <w:r w:rsidRPr="001066BD">
        <w:rPr>
          <w:sz w:val="22"/>
          <w:lang w:val="en-US"/>
        </w:rPr>
        <w:t xml:space="preserve">SR </w:t>
      </w:r>
      <w:r w:rsidR="007C768E">
        <w:rPr>
          <w:sz w:val="22"/>
          <w:lang w:val="en-US"/>
        </w:rPr>
        <w:t>was</w:t>
      </w:r>
      <w:r>
        <w:rPr>
          <w:sz w:val="22"/>
          <w:lang w:val="en-US"/>
        </w:rPr>
        <w:t xml:space="preserve"> </w:t>
      </w:r>
      <w:r w:rsidR="007A6221">
        <w:rPr>
          <w:sz w:val="22"/>
          <w:lang w:val="en-US"/>
        </w:rPr>
        <w:t>introduced in</w:t>
      </w:r>
      <w:r w:rsidR="00CA6530">
        <w:rPr>
          <w:sz w:val="22"/>
          <w:lang w:val="en-US"/>
        </w:rPr>
        <w:t xml:space="preserve"> LTE</w:t>
      </w:r>
      <w:r w:rsidR="007C768E">
        <w:rPr>
          <w:sz w:val="22"/>
          <w:lang w:val="en-US"/>
        </w:rPr>
        <w:t xml:space="preserve">, it </w:t>
      </w:r>
      <w:r w:rsidR="007A6221">
        <w:rPr>
          <w:sz w:val="22"/>
          <w:lang w:val="en-US"/>
        </w:rPr>
        <w:t xml:space="preserve">avoid </w:t>
      </w:r>
      <w:r w:rsidR="00A01444">
        <w:rPr>
          <w:sz w:val="22"/>
          <w:lang w:val="en-US"/>
        </w:rPr>
        <w:t>CSI</w:t>
      </w:r>
      <w:r w:rsidR="00857055">
        <w:rPr>
          <w:sz w:val="22"/>
          <w:lang w:val="en-US"/>
        </w:rPr>
        <w:t xml:space="preserve"> </w:t>
      </w:r>
      <w:r w:rsidR="007A6221">
        <w:rPr>
          <w:sz w:val="22"/>
          <w:lang w:val="en-US"/>
        </w:rPr>
        <w:t>reporting for the undesired directions</w:t>
      </w:r>
      <w:r w:rsidR="00857055">
        <w:rPr>
          <w:sz w:val="22"/>
          <w:lang w:val="en-US"/>
        </w:rPr>
        <w:t>. The functionality of LTE C</w:t>
      </w:r>
      <w:r w:rsidR="007C768E">
        <w:rPr>
          <w:sz w:val="22"/>
          <w:lang w:val="en-US"/>
        </w:rPr>
        <w:t>B</w:t>
      </w:r>
      <w:r w:rsidR="00857055">
        <w:rPr>
          <w:sz w:val="22"/>
          <w:lang w:val="en-US"/>
        </w:rPr>
        <w:t xml:space="preserve">SR includes RI </w:t>
      </w:r>
      <w:r w:rsidR="00AB79C8">
        <w:rPr>
          <w:sz w:val="22"/>
          <w:lang w:val="en-US"/>
        </w:rPr>
        <w:t xml:space="preserve">restriction and PMI restriction, </w:t>
      </w:r>
      <w:r w:rsidR="007A6221">
        <w:rPr>
          <w:sz w:val="22"/>
          <w:lang w:val="en-US"/>
        </w:rPr>
        <w:t>which provide</w:t>
      </w:r>
      <w:r w:rsidR="00AB79C8">
        <w:rPr>
          <w:sz w:val="22"/>
          <w:lang w:val="en-US"/>
        </w:rPr>
        <w:t xml:space="preserve"> sufficient </w:t>
      </w:r>
      <w:r w:rsidR="007A6221">
        <w:rPr>
          <w:sz w:val="22"/>
          <w:lang w:val="en-US"/>
        </w:rPr>
        <w:t>f</w:t>
      </w:r>
      <w:r w:rsidR="00AB79C8">
        <w:rPr>
          <w:sz w:val="22"/>
          <w:lang w:val="en-US"/>
        </w:rPr>
        <w:t xml:space="preserve">lexibility </w:t>
      </w:r>
      <w:r w:rsidR="007A6221">
        <w:rPr>
          <w:sz w:val="22"/>
          <w:lang w:val="en-US"/>
        </w:rPr>
        <w:t>to control</w:t>
      </w:r>
      <w:r w:rsidR="00AB79C8">
        <w:rPr>
          <w:sz w:val="22"/>
          <w:lang w:val="en-US"/>
        </w:rPr>
        <w:t xml:space="preserve"> </w:t>
      </w:r>
      <w:r w:rsidR="007A6221">
        <w:rPr>
          <w:sz w:val="22"/>
          <w:lang w:val="en-US"/>
        </w:rPr>
        <w:t xml:space="preserve">PMI </w:t>
      </w:r>
      <w:r w:rsidR="00AB79C8">
        <w:rPr>
          <w:sz w:val="22"/>
          <w:lang w:val="en-US"/>
        </w:rPr>
        <w:t xml:space="preserve">precoding </w:t>
      </w:r>
      <w:r w:rsidR="007A6221">
        <w:rPr>
          <w:sz w:val="22"/>
          <w:lang w:val="en-US"/>
        </w:rPr>
        <w:t>f</w:t>
      </w:r>
      <w:r w:rsidR="005E7C7B">
        <w:rPr>
          <w:sz w:val="22"/>
          <w:lang w:val="en-US"/>
        </w:rPr>
        <w:t>rom</w:t>
      </w:r>
      <w:r w:rsidR="007A6221">
        <w:rPr>
          <w:sz w:val="22"/>
          <w:lang w:val="en-US"/>
        </w:rPr>
        <w:t xml:space="preserve"> the UE</w:t>
      </w:r>
      <w:r w:rsidR="00AB79C8">
        <w:rPr>
          <w:sz w:val="22"/>
          <w:lang w:val="en-US"/>
        </w:rPr>
        <w:t>.</w:t>
      </w:r>
      <w:r w:rsidR="00A01444">
        <w:rPr>
          <w:sz w:val="22"/>
          <w:lang w:val="en-US"/>
        </w:rPr>
        <w:t xml:space="preserve"> </w:t>
      </w:r>
      <w:r w:rsidR="00AB79C8">
        <w:rPr>
          <w:sz w:val="22"/>
          <w:lang w:val="en-US"/>
        </w:rPr>
        <w:t xml:space="preserve">The content of </w:t>
      </w:r>
      <w:r w:rsidR="007A6221">
        <w:rPr>
          <w:sz w:val="22"/>
          <w:lang w:val="en-US"/>
        </w:rPr>
        <w:t>C</w:t>
      </w:r>
      <w:r w:rsidR="00AB79C8">
        <w:rPr>
          <w:sz w:val="22"/>
          <w:lang w:val="en-US"/>
        </w:rPr>
        <w:t xml:space="preserve">SI </w:t>
      </w:r>
      <w:r w:rsidR="007A6221">
        <w:rPr>
          <w:sz w:val="22"/>
          <w:lang w:val="en-US"/>
        </w:rPr>
        <w:t xml:space="preserve">in NR </w:t>
      </w:r>
      <w:r w:rsidR="00AB79C8">
        <w:rPr>
          <w:sz w:val="22"/>
          <w:lang w:val="en-US"/>
        </w:rPr>
        <w:t>is quite similar to LTE: NR supports such CSI components as RI and PMI. Hence, to provide the benefits of C</w:t>
      </w:r>
      <w:r w:rsidR="007C768E">
        <w:rPr>
          <w:sz w:val="22"/>
          <w:lang w:val="en-US"/>
        </w:rPr>
        <w:t>B</w:t>
      </w:r>
      <w:r w:rsidR="00AB79C8">
        <w:rPr>
          <w:sz w:val="22"/>
          <w:lang w:val="en-US"/>
        </w:rPr>
        <w:t xml:space="preserve">SR both RI and PMI restriction </w:t>
      </w:r>
      <w:r w:rsidR="007A6221">
        <w:rPr>
          <w:sz w:val="22"/>
          <w:lang w:val="en-US"/>
        </w:rPr>
        <w:t>should</w:t>
      </w:r>
      <w:r w:rsidR="00AB79C8">
        <w:rPr>
          <w:sz w:val="22"/>
          <w:lang w:val="en-US"/>
        </w:rPr>
        <w:t xml:space="preserve"> be supported. </w:t>
      </w:r>
    </w:p>
    <w:p w:rsidR="001066BD" w:rsidRPr="00977A2E" w:rsidRDefault="00AB79C8" w:rsidP="00977A2E">
      <w:pPr>
        <w:jc w:val="both"/>
        <w:rPr>
          <w:b/>
          <w:i/>
          <w:sz w:val="22"/>
          <w:szCs w:val="22"/>
        </w:rPr>
      </w:pPr>
      <w:r w:rsidRPr="00616D09">
        <w:rPr>
          <w:b/>
          <w:i/>
          <w:sz w:val="22"/>
          <w:szCs w:val="22"/>
        </w:rPr>
        <w:t>Proposal</w:t>
      </w:r>
      <w:r w:rsidR="0052694B">
        <w:rPr>
          <w:b/>
          <w:i/>
          <w:sz w:val="22"/>
          <w:szCs w:val="22"/>
        </w:rPr>
        <w:t xml:space="preserve"> 1</w:t>
      </w:r>
      <w:r w:rsidRPr="00616D09">
        <w:rPr>
          <w:b/>
          <w:i/>
          <w:sz w:val="22"/>
          <w:szCs w:val="22"/>
        </w:rPr>
        <w:t>:</w:t>
      </w:r>
      <w:r>
        <w:rPr>
          <w:b/>
          <w:i/>
          <w:sz w:val="22"/>
          <w:szCs w:val="22"/>
        </w:rPr>
        <w:t xml:space="preserve"> </w:t>
      </w:r>
      <w:r w:rsidRPr="00AB79C8">
        <w:rPr>
          <w:i/>
          <w:sz w:val="22"/>
          <w:lang w:eastAsia="zh-CN"/>
        </w:rPr>
        <w:t xml:space="preserve">NR should support </w:t>
      </w:r>
      <w:r>
        <w:rPr>
          <w:i/>
          <w:sz w:val="22"/>
          <w:lang w:eastAsia="zh-CN"/>
        </w:rPr>
        <w:t>RI restriction as well as PMI restriction</w:t>
      </w:r>
      <w:r w:rsidRPr="00AB79C8">
        <w:rPr>
          <w:i/>
          <w:sz w:val="22"/>
          <w:lang w:eastAsia="zh-CN"/>
        </w:rPr>
        <w:t xml:space="preserve"> to </w:t>
      </w:r>
      <w:r w:rsidR="00A01444">
        <w:rPr>
          <w:i/>
          <w:sz w:val="22"/>
          <w:lang w:eastAsia="zh-CN"/>
        </w:rPr>
        <w:t>provide flexibility to apply different precoding strategies at the gNB</w:t>
      </w:r>
      <w:r w:rsidRPr="00AB79C8">
        <w:rPr>
          <w:i/>
          <w:sz w:val="22"/>
          <w:lang w:eastAsia="zh-CN"/>
        </w:rPr>
        <w:t>.</w:t>
      </w:r>
    </w:p>
    <w:p w:rsidR="005847E0" w:rsidRDefault="00F24A1F" w:rsidP="001C085B">
      <w:pPr>
        <w:jc w:val="both"/>
        <w:rPr>
          <w:sz w:val="22"/>
          <w:szCs w:val="22"/>
          <w:lang w:val="en-US"/>
        </w:rPr>
      </w:pPr>
      <w:r>
        <w:rPr>
          <w:lang w:val="en-US"/>
        </w:rPr>
        <w:tab/>
      </w:r>
      <w:r w:rsidR="007D64FA">
        <w:rPr>
          <w:sz w:val="22"/>
          <w:szCs w:val="22"/>
          <w:lang w:val="en-US"/>
        </w:rPr>
        <w:t>Since the number</w:t>
      </w:r>
      <w:r w:rsidR="001C085B">
        <w:rPr>
          <w:sz w:val="22"/>
          <w:szCs w:val="22"/>
          <w:lang w:val="en-US"/>
        </w:rPr>
        <w:t xml:space="preserve"> of possible RI values is low, bitmap with one-to-one </w:t>
      </w:r>
      <w:r w:rsidR="007A6221">
        <w:rPr>
          <w:sz w:val="22"/>
          <w:szCs w:val="22"/>
          <w:lang w:val="en-US"/>
        </w:rPr>
        <w:t>corresponding between each</w:t>
      </w:r>
      <w:r w:rsidR="001C085B">
        <w:rPr>
          <w:sz w:val="22"/>
          <w:szCs w:val="22"/>
          <w:lang w:val="en-US"/>
        </w:rPr>
        <w:t xml:space="preserve"> bit</w:t>
      </w:r>
      <w:r w:rsidR="007A6221">
        <w:rPr>
          <w:sz w:val="22"/>
          <w:szCs w:val="22"/>
          <w:lang w:val="en-US"/>
        </w:rPr>
        <w:t xml:space="preserve"> in bitmap and </w:t>
      </w:r>
      <w:r w:rsidR="001C085B">
        <w:rPr>
          <w:sz w:val="22"/>
          <w:szCs w:val="22"/>
          <w:lang w:val="en-US"/>
        </w:rPr>
        <w:t>RI value can be specified</w:t>
      </w:r>
      <w:r w:rsidR="00C90532">
        <w:rPr>
          <w:sz w:val="22"/>
          <w:szCs w:val="22"/>
          <w:lang w:val="en-US"/>
        </w:rPr>
        <w:t xml:space="preserve"> for the purpose of RI restriction</w:t>
      </w:r>
      <w:r w:rsidR="001C085B">
        <w:rPr>
          <w:sz w:val="22"/>
          <w:szCs w:val="22"/>
          <w:lang w:val="en-US"/>
        </w:rPr>
        <w:t xml:space="preserve">. </w:t>
      </w:r>
      <w:r w:rsidR="007A6221">
        <w:rPr>
          <w:sz w:val="22"/>
          <w:szCs w:val="22"/>
          <w:lang w:val="en-US"/>
        </w:rPr>
        <w:t>At the same time</w:t>
      </w:r>
      <w:r w:rsidR="001C085B">
        <w:rPr>
          <w:sz w:val="22"/>
          <w:szCs w:val="22"/>
          <w:lang w:val="en-US"/>
        </w:rPr>
        <w:t xml:space="preserve">, the number of possible PMI values </w:t>
      </w:r>
      <w:r w:rsidR="007A6221">
        <w:rPr>
          <w:sz w:val="22"/>
          <w:szCs w:val="22"/>
          <w:lang w:val="en-US"/>
        </w:rPr>
        <w:t xml:space="preserve">especially for larger number of antenna ports </w:t>
      </w:r>
      <w:r w:rsidR="001C085B">
        <w:rPr>
          <w:sz w:val="22"/>
          <w:szCs w:val="22"/>
          <w:lang w:val="en-US"/>
        </w:rPr>
        <w:t>is too high</w:t>
      </w:r>
      <w:r w:rsidR="007A6221">
        <w:rPr>
          <w:sz w:val="22"/>
          <w:szCs w:val="22"/>
          <w:lang w:val="en-US"/>
        </w:rPr>
        <w:t xml:space="preserve"> to support </w:t>
      </w:r>
      <w:r w:rsidR="005E7C7B">
        <w:rPr>
          <w:sz w:val="22"/>
          <w:szCs w:val="22"/>
          <w:lang w:val="en-US"/>
        </w:rPr>
        <w:t>one</w:t>
      </w:r>
      <w:r w:rsidR="005E7C7B">
        <w:rPr>
          <w:sz w:val="22"/>
          <w:szCs w:val="22"/>
          <w:lang w:val="en-US"/>
        </w:rPr>
        <w:t>-</w:t>
      </w:r>
      <w:r w:rsidR="005E7C7B">
        <w:rPr>
          <w:sz w:val="22"/>
          <w:szCs w:val="22"/>
          <w:lang w:val="en-US"/>
        </w:rPr>
        <w:t>to</w:t>
      </w:r>
      <w:r w:rsidR="005E7C7B">
        <w:rPr>
          <w:sz w:val="22"/>
          <w:szCs w:val="22"/>
          <w:lang w:val="en-US"/>
        </w:rPr>
        <w:t>-</w:t>
      </w:r>
      <w:r w:rsidR="007A6221">
        <w:rPr>
          <w:sz w:val="22"/>
          <w:szCs w:val="22"/>
          <w:lang w:val="en-US"/>
        </w:rPr>
        <w:t xml:space="preserve">one correspondence between PMIs and bits in the bitmap. Therefore, solution with reduced </w:t>
      </w:r>
      <w:r w:rsidR="005E7C7B">
        <w:rPr>
          <w:sz w:val="22"/>
          <w:szCs w:val="22"/>
          <w:lang w:val="en-US"/>
        </w:rPr>
        <w:t>signaling</w:t>
      </w:r>
      <w:r w:rsidR="007A6221">
        <w:rPr>
          <w:sz w:val="22"/>
          <w:szCs w:val="22"/>
          <w:lang w:val="en-US"/>
        </w:rPr>
        <w:t xml:space="preserve"> overhead should be considered</w:t>
      </w:r>
      <w:r w:rsidR="001C085B">
        <w:rPr>
          <w:sz w:val="22"/>
          <w:szCs w:val="22"/>
          <w:lang w:val="en-US"/>
        </w:rPr>
        <w:t xml:space="preserve">. </w:t>
      </w:r>
      <w:r w:rsidR="007A6221">
        <w:rPr>
          <w:sz w:val="22"/>
          <w:szCs w:val="22"/>
          <w:lang w:val="en-US"/>
        </w:rPr>
        <w:t>More specifically, similar to LTE, DFT beam restriction can be introduced, so that the PMI can be considered as restricted if at least on</w:t>
      </w:r>
      <w:r w:rsidR="005E7C7B">
        <w:rPr>
          <w:sz w:val="22"/>
          <w:szCs w:val="22"/>
          <w:lang w:val="en-US"/>
        </w:rPr>
        <w:t>e</w:t>
      </w:r>
      <w:r w:rsidR="007A6221">
        <w:rPr>
          <w:sz w:val="22"/>
          <w:szCs w:val="22"/>
          <w:lang w:val="en-US"/>
        </w:rPr>
        <w:t xml:space="preserve"> beam is restricted by the corresponding DFT beam restriction bitmap</w:t>
      </w:r>
      <w:r w:rsidR="00635339">
        <w:rPr>
          <w:sz w:val="22"/>
          <w:szCs w:val="22"/>
          <w:lang w:val="en-US"/>
        </w:rPr>
        <w:t>.</w:t>
      </w:r>
      <w:r w:rsidR="007A6221">
        <w:rPr>
          <w:sz w:val="22"/>
          <w:szCs w:val="22"/>
          <w:lang w:val="en-US"/>
        </w:rPr>
        <w:t xml:space="preserve"> For co-phasing of the polarization the bitmap should not be used as it doesn’t affect the beamforming direction.</w:t>
      </w:r>
    </w:p>
    <w:p w:rsidR="00E850C6" w:rsidRDefault="005847E0" w:rsidP="005E7C7B">
      <w:pPr>
        <w:spacing w:after="0"/>
        <w:jc w:val="both"/>
        <w:rPr>
          <w:i/>
          <w:sz w:val="22"/>
          <w:lang w:eastAsia="zh-CN"/>
        </w:rPr>
      </w:pPr>
      <w:r w:rsidRPr="00616D09">
        <w:rPr>
          <w:b/>
          <w:i/>
          <w:sz w:val="22"/>
          <w:szCs w:val="22"/>
        </w:rPr>
        <w:t>Proposal</w:t>
      </w:r>
      <w:r w:rsidR="0052694B">
        <w:rPr>
          <w:b/>
          <w:i/>
          <w:sz w:val="22"/>
          <w:szCs w:val="22"/>
        </w:rPr>
        <w:t xml:space="preserve"> 2</w:t>
      </w:r>
      <w:r w:rsidRPr="00616D09">
        <w:rPr>
          <w:b/>
          <w:i/>
          <w:sz w:val="22"/>
          <w:szCs w:val="22"/>
        </w:rPr>
        <w:t>:</w:t>
      </w:r>
      <w:r>
        <w:rPr>
          <w:b/>
          <w:i/>
          <w:sz w:val="22"/>
          <w:szCs w:val="22"/>
        </w:rPr>
        <w:t xml:space="preserve"> </w:t>
      </w:r>
      <w:r w:rsidR="0052694B">
        <w:rPr>
          <w:i/>
          <w:sz w:val="22"/>
          <w:lang w:eastAsia="zh-CN"/>
        </w:rPr>
        <w:t>PMI restriction</w:t>
      </w:r>
      <w:r w:rsidR="007A6221">
        <w:rPr>
          <w:i/>
          <w:sz w:val="22"/>
          <w:lang w:eastAsia="zh-CN"/>
        </w:rPr>
        <w:t xml:space="preserve"> is supported in NR</w:t>
      </w:r>
      <w:r w:rsidR="0052694B">
        <w:rPr>
          <w:i/>
          <w:sz w:val="22"/>
          <w:lang w:eastAsia="zh-CN"/>
        </w:rPr>
        <w:t xml:space="preserve">, </w:t>
      </w:r>
    </w:p>
    <w:p w:rsidR="00E850C6" w:rsidRDefault="007A6221" w:rsidP="00524458">
      <w:pPr>
        <w:pStyle w:val="ListParagraph"/>
        <w:numPr>
          <w:ilvl w:val="0"/>
          <w:numId w:val="6"/>
        </w:numPr>
        <w:jc w:val="both"/>
        <w:rPr>
          <w:rFonts w:ascii="Times New Roman" w:eastAsia="SimSun" w:hAnsi="Times New Roman"/>
          <w:i/>
          <w:szCs w:val="20"/>
          <w:lang w:val="en-GB" w:eastAsia="zh-CN"/>
        </w:rPr>
      </w:pPr>
      <w:r>
        <w:rPr>
          <w:rFonts w:ascii="Times New Roman" w:eastAsia="SimSun" w:hAnsi="Times New Roman"/>
          <w:i/>
          <w:szCs w:val="20"/>
          <w:lang w:val="en-GB" w:eastAsia="zh-CN"/>
        </w:rPr>
        <w:t>One b</w:t>
      </w:r>
      <w:r w:rsidR="0052694B" w:rsidRPr="00E850C6">
        <w:rPr>
          <w:rFonts w:ascii="Times New Roman" w:eastAsia="SimSun" w:hAnsi="Times New Roman"/>
          <w:i/>
          <w:szCs w:val="20"/>
          <w:lang w:val="en-GB" w:eastAsia="zh-CN"/>
        </w:rPr>
        <w:t>itmap should b</w:t>
      </w:r>
      <w:r w:rsidR="00E850C6">
        <w:rPr>
          <w:rFonts w:ascii="Times New Roman" w:eastAsia="SimSun" w:hAnsi="Times New Roman"/>
          <w:i/>
          <w:szCs w:val="20"/>
          <w:lang w:val="en-GB" w:eastAsia="zh-CN"/>
        </w:rPr>
        <w:t xml:space="preserve">e specified </w:t>
      </w:r>
      <w:r>
        <w:rPr>
          <w:rFonts w:ascii="Times New Roman" w:eastAsia="SimSun" w:hAnsi="Times New Roman"/>
          <w:i/>
          <w:szCs w:val="20"/>
          <w:lang w:val="en-GB" w:eastAsia="zh-CN"/>
        </w:rPr>
        <w:t>for RI restriction</w:t>
      </w:r>
    </w:p>
    <w:p w:rsidR="005847E0" w:rsidRDefault="007A6221" w:rsidP="00524458">
      <w:pPr>
        <w:pStyle w:val="ListParagraph"/>
        <w:numPr>
          <w:ilvl w:val="0"/>
          <w:numId w:val="6"/>
        </w:numPr>
        <w:jc w:val="both"/>
        <w:rPr>
          <w:rFonts w:ascii="Times New Roman" w:eastAsia="SimSun" w:hAnsi="Times New Roman"/>
          <w:i/>
          <w:szCs w:val="20"/>
          <w:lang w:val="en-GB" w:eastAsia="zh-CN"/>
        </w:rPr>
      </w:pPr>
      <w:r>
        <w:rPr>
          <w:rFonts w:ascii="Times New Roman" w:eastAsia="SimSun" w:hAnsi="Times New Roman"/>
          <w:i/>
          <w:szCs w:val="20"/>
          <w:lang w:val="en-GB" w:eastAsia="zh-CN"/>
        </w:rPr>
        <w:t>One b</w:t>
      </w:r>
      <w:r w:rsidR="006F14C7">
        <w:rPr>
          <w:rFonts w:ascii="Times New Roman" w:eastAsia="SimSun" w:hAnsi="Times New Roman"/>
          <w:i/>
          <w:szCs w:val="20"/>
          <w:lang w:val="en-GB" w:eastAsia="zh-CN"/>
        </w:rPr>
        <w:t xml:space="preserve">itmap </w:t>
      </w:r>
      <w:r>
        <w:rPr>
          <w:rFonts w:ascii="Times New Roman" w:eastAsia="SimSun" w:hAnsi="Times New Roman"/>
          <w:i/>
          <w:szCs w:val="20"/>
          <w:lang w:val="en-GB" w:eastAsia="zh-CN"/>
        </w:rPr>
        <w:t>should be specified for PMI restriction</w:t>
      </w:r>
    </w:p>
    <w:p w:rsidR="00127DF8" w:rsidRDefault="00127DF8" w:rsidP="00127DF8">
      <w:pPr>
        <w:pStyle w:val="Heading2"/>
        <w:rPr>
          <w:lang w:eastAsia="zh-CN"/>
        </w:rPr>
      </w:pPr>
      <w:r>
        <w:rPr>
          <w:lang w:eastAsia="zh-CN"/>
        </w:rPr>
        <w:t>2.2. CBSR for Type I single-panel codebooks</w:t>
      </w:r>
    </w:p>
    <w:p w:rsidR="006E4EBD" w:rsidRDefault="00157D41" w:rsidP="00157D41">
      <w:pPr>
        <w:jc w:val="both"/>
        <w:rPr>
          <w:sz w:val="22"/>
          <w:lang w:eastAsia="zh-CN"/>
        </w:rPr>
      </w:pPr>
      <w:r>
        <w:rPr>
          <w:sz w:val="22"/>
          <w:lang w:eastAsia="zh-CN"/>
        </w:rPr>
        <w:tab/>
        <w:t>NR Type I</w:t>
      </w:r>
      <w:r w:rsidR="004A3FF8">
        <w:rPr>
          <w:sz w:val="22"/>
          <w:lang w:eastAsia="zh-CN"/>
        </w:rPr>
        <w:t xml:space="preserve"> single-panel</w:t>
      </w:r>
      <w:r>
        <w:rPr>
          <w:sz w:val="22"/>
          <w:lang w:eastAsia="zh-CN"/>
        </w:rPr>
        <w:t xml:space="preserve"> codeboo</w:t>
      </w:r>
      <w:r w:rsidR="00CD5286">
        <w:rPr>
          <w:sz w:val="22"/>
          <w:lang w:eastAsia="zh-CN"/>
        </w:rPr>
        <w:t>k structure</w:t>
      </w:r>
      <w:r w:rsidR="004A3FF8">
        <w:rPr>
          <w:sz w:val="22"/>
          <w:lang w:eastAsia="zh-CN"/>
        </w:rPr>
        <w:t xml:space="preserve"> </w:t>
      </w:r>
      <w:r>
        <w:rPr>
          <w:sz w:val="22"/>
          <w:lang w:eastAsia="zh-CN"/>
        </w:rPr>
        <w:t>is similar to LTE</w:t>
      </w:r>
      <w:r w:rsidR="004A3FF8">
        <w:rPr>
          <w:sz w:val="22"/>
          <w:lang w:eastAsia="zh-CN"/>
        </w:rPr>
        <w:t xml:space="preserve"> FD-MIMO codebooks, except Rank 3, </w:t>
      </w:r>
      <w:r>
        <w:rPr>
          <w:sz w:val="22"/>
          <w:lang w:eastAsia="zh-CN"/>
        </w:rPr>
        <w:t>4</w:t>
      </w:r>
      <w:r w:rsidR="004A3FF8">
        <w:rPr>
          <w:sz w:val="22"/>
          <w:lang w:eastAsia="zh-CN"/>
        </w:rPr>
        <w:t xml:space="preserve"> codebooks</w:t>
      </w:r>
      <w:r>
        <w:rPr>
          <w:sz w:val="22"/>
          <w:lang w:eastAsia="zh-CN"/>
        </w:rPr>
        <w:t xml:space="preserve"> for 16, 24 and 32</w:t>
      </w:r>
      <w:r w:rsidR="007A6221">
        <w:rPr>
          <w:sz w:val="22"/>
          <w:lang w:eastAsia="zh-CN"/>
        </w:rPr>
        <w:t xml:space="preserve"> antenna </w:t>
      </w:r>
      <w:r>
        <w:rPr>
          <w:sz w:val="22"/>
          <w:lang w:eastAsia="zh-CN"/>
        </w:rPr>
        <w:t xml:space="preserve">ports at the </w:t>
      </w:r>
      <w:r w:rsidR="007A6221">
        <w:rPr>
          <w:sz w:val="22"/>
          <w:lang w:eastAsia="zh-CN"/>
        </w:rPr>
        <w:t>gNB</w:t>
      </w:r>
      <w:r>
        <w:rPr>
          <w:sz w:val="22"/>
          <w:lang w:eastAsia="zh-CN"/>
        </w:rPr>
        <w:t>.</w:t>
      </w:r>
      <w:r w:rsidR="0052036D">
        <w:rPr>
          <w:sz w:val="22"/>
          <w:lang w:eastAsia="zh-CN"/>
        </w:rPr>
        <w:t xml:space="preserve"> </w:t>
      </w:r>
      <w:r w:rsidR="007A6221">
        <w:rPr>
          <w:sz w:val="22"/>
          <w:lang w:eastAsia="zh-CN"/>
        </w:rPr>
        <w:t>L</w:t>
      </w:r>
      <w:r>
        <w:rPr>
          <w:sz w:val="22"/>
          <w:lang w:eastAsia="zh-CN"/>
        </w:rPr>
        <w:t>et us consider CBSR for less than 16 ports at the BS. In this case the beamform</w:t>
      </w:r>
      <w:r w:rsidR="00692216">
        <w:rPr>
          <w:sz w:val="22"/>
          <w:lang w:eastAsia="zh-CN"/>
        </w:rPr>
        <w:t>ing vector</w:t>
      </w:r>
      <w:r w:rsidR="0052036D">
        <w:rPr>
          <w:sz w:val="22"/>
          <w:lang w:eastAsia="zh-CN"/>
        </w:rPr>
        <w:t xml:space="preserve"> for PMIs of all ranks</w:t>
      </w:r>
      <w:r w:rsidR="00692216">
        <w:rPr>
          <w:sz w:val="22"/>
          <w:lang w:eastAsia="zh-CN"/>
        </w:rPr>
        <w:t xml:space="preserve"> is represented as </w:t>
      </w:r>
      <w:r w:rsidR="007A6221">
        <w:rPr>
          <w:sz w:val="22"/>
          <w:lang w:eastAsia="zh-CN"/>
        </w:rPr>
        <w:t xml:space="preserve">2D </w:t>
      </w:r>
      <w:r>
        <w:rPr>
          <w:sz w:val="22"/>
          <w:lang w:eastAsia="zh-CN"/>
        </w:rPr>
        <w:t>DFT beam</w:t>
      </w:r>
      <w:r w:rsidR="007A6221">
        <w:rPr>
          <w:sz w:val="22"/>
          <w:lang w:eastAsia="zh-CN"/>
        </w:rPr>
        <w:t xml:space="preserve"> denoted as </w:t>
      </w:r>
      <w:r w:rsidR="00786FEC" w:rsidRPr="00786FEC">
        <w:rPr>
          <w:b/>
          <w:sz w:val="22"/>
          <w:lang w:eastAsia="zh-CN"/>
        </w:rPr>
        <w:t>b</w:t>
      </w:r>
      <w:r w:rsidR="00786FEC" w:rsidRPr="00786FEC">
        <w:rPr>
          <w:i/>
          <w:sz w:val="22"/>
          <w:vertAlign w:val="subscript"/>
          <w:lang w:eastAsia="zh-CN"/>
        </w:rPr>
        <w:t>i</w:t>
      </w:r>
      <w:r w:rsidR="0052036D">
        <w:rPr>
          <w:sz w:val="22"/>
          <w:lang w:eastAsia="zh-CN"/>
        </w:rPr>
        <w:t>, which is represented as</w:t>
      </w:r>
      <w:r>
        <w:rPr>
          <w:sz w:val="22"/>
          <w:lang w:eastAsia="zh-CN"/>
        </w:rPr>
        <w:t xml:space="preserve"> Kronecker product of two </w:t>
      </w:r>
      <w:r w:rsidR="007A6221">
        <w:rPr>
          <w:sz w:val="22"/>
          <w:lang w:eastAsia="zh-CN"/>
        </w:rPr>
        <w:t xml:space="preserve">1D </w:t>
      </w:r>
      <w:r>
        <w:rPr>
          <w:sz w:val="22"/>
          <w:lang w:eastAsia="zh-CN"/>
        </w:rPr>
        <w:t xml:space="preserve">DFT vectors. </w:t>
      </w:r>
    </w:p>
    <w:p w:rsidR="00157D41" w:rsidRPr="00157D41" w:rsidRDefault="00680C70" w:rsidP="00786FEC">
      <w:pPr>
        <w:jc w:val="center"/>
        <w:rPr>
          <w:sz w:val="22"/>
          <w:lang w:eastAsia="zh-CN"/>
        </w:rPr>
      </w:pPr>
      <w:r w:rsidRPr="00786FEC">
        <w:rPr>
          <w:position w:val="-12"/>
        </w:rPr>
        <w:object w:dxaOrig="1200" w:dyaOrig="360" w14:anchorId="0163C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16.3pt" o:ole="">
            <v:imagedata r:id="rId11" o:title=""/>
          </v:shape>
          <o:OLEObject Type="Embed" ProgID="Equation.3" ShapeID="_x0000_i1025" DrawAspect="Content" ObjectID="_1563993194" r:id="rId12"/>
        </w:object>
      </w:r>
    </w:p>
    <w:p w:rsidR="00786FEC" w:rsidRDefault="00786FEC" w:rsidP="00786FEC">
      <w:pPr>
        <w:jc w:val="center"/>
      </w:pPr>
      <w:r w:rsidRPr="00786FEC">
        <w:rPr>
          <w:position w:val="-36"/>
        </w:rPr>
        <w:object w:dxaOrig="3940" w:dyaOrig="900" w14:anchorId="42E7E8C6">
          <v:shape id="_x0000_i1026" type="#_x0000_t75" style="width:175.3pt;height:39.45pt" o:ole="">
            <v:imagedata r:id="rId13" o:title=""/>
          </v:shape>
          <o:OLEObject Type="Embed" ProgID="Equation.3" ShapeID="_x0000_i1026" DrawAspect="Content" ObjectID="_1563993195" r:id="rId14"/>
        </w:object>
      </w:r>
      <w:r>
        <w:t xml:space="preserve">, </w:t>
      </w:r>
      <w:r w:rsidRPr="00786FEC">
        <w:rPr>
          <w:position w:val="-36"/>
        </w:rPr>
        <w:object w:dxaOrig="3940" w:dyaOrig="900" w14:anchorId="79D51077">
          <v:shape id="_x0000_i1027" type="#_x0000_t75" style="width:175.3pt;height:39.45pt" o:ole="">
            <v:imagedata r:id="rId15" o:title=""/>
          </v:shape>
          <o:OLEObject Type="Embed" ProgID="Equation.3" ShapeID="_x0000_i1027" DrawAspect="Content" ObjectID="_1563993196" r:id="rId16"/>
        </w:object>
      </w:r>
    </w:p>
    <w:p w:rsidR="00385A95" w:rsidRDefault="00E213F0" w:rsidP="00AF02A2">
      <w:pPr>
        <w:jc w:val="both"/>
        <w:rPr>
          <w:sz w:val="22"/>
        </w:rPr>
      </w:pPr>
      <w:r w:rsidRPr="00E213F0">
        <w:rPr>
          <w:sz w:val="22"/>
        </w:rPr>
        <w:t>In</w:t>
      </w:r>
      <w:r>
        <w:rPr>
          <w:sz w:val="22"/>
        </w:rPr>
        <w:t xml:space="preserve"> this case</w:t>
      </w:r>
      <w:r w:rsidR="00680C70">
        <w:rPr>
          <w:sz w:val="22"/>
        </w:rPr>
        <w:t xml:space="preserve"> in order to restrict transmission in specific direction bitmap with size </w:t>
      </w:r>
      <w:r w:rsidR="00680C70" w:rsidRPr="0066203C">
        <w:rPr>
          <w:i/>
          <w:sz w:val="22"/>
        </w:rPr>
        <w:t>N</w:t>
      </w:r>
      <w:r w:rsidR="00680C70" w:rsidRPr="0066203C">
        <w:rPr>
          <w:i/>
          <w:sz w:val="22"/>
          <w:vertAlign w:val="subscript"/>
        </w:rPr>
        <w:t>1</w:t>
      </w:r>
      <w:r w:rsidR="00680C70" w:rsidRPr="0066203C">
        <w:rPr>
          <w:i/>
          <w:sz w:val="22"/>
        </w:rPr>
        <w:t>N</w:t>
      </w:r>
      <w:r w:rsidR="00680C70" w:rsidRPr="0066203C">
        <w:rPr>
          <w:i/>
          <w:sz w:val="22"/>
          <w:vertAlign w:val="subscript"/>
        </w:rPr>
        <w:t>2</w:t>
      </w:r>
      <w:r w:rsidR="00680C70" w:rsidRPr="0066203C">
        <w:rPr>
          <w:i/>
          <w:sz w:val="22"/>
        </w:rPr>
        <w:t>O</w:t>
      </w:r>
      <w:r w:rsidR="00680C70" w:rsidRPr="0066203C">
        <w:rPr>
          <w:i/>
          <w:sz w:val="22"/>
          <w:vertAlign w:val="subscript"/>
        </w:rPr>
        <w:t>1</w:t>
      </w:r>
      <w:r w:rsidR="00680C70" w:rsidRPr="0066203C">
        <w:rPr>
          <w:i/>
          <w:sz w:val="22"/>
        </w:rPr>
        <w:t>O</w:t>
      </w:r>
      <w:r w:rsidR="00680C70" w:rsidRPr="0066203C">
        <w:rPr>
          <w:i/>
          <w:sz w:val="22"/>
          <w:vertAlign w:val="subscript"/>
        </w:rPr>
        <w:t>2</w:t>
      </w:r>
      <w:r w:rsidR="0052036D" w:rsidRPr="0066203C">
        <w:rPr>
          <w:i/>
          <w:sz w:val="22"/>
          <w:vertAlign w:val="subscript"/>
        </w:rPr>
        <w:t xml:space="preserve"> </w:t>
      </w:r>
      <w:r w:rsidR="0052036D">
        <w:rPr>
          <w:sz w:val="22"/>
        </w:rPr>
        <w:t>can be specified</w:t>
      </w:r>
      <w:r w:rsidR="00680C70">
        <w:rPr>
          <w:sz w:val="22"/>
        </w:rPr>
        <w:t>, where each bit</w:t>
      </w:r>
      <w:r w:rsidR="0052036D">
        <w:rPr>
          <w:sz w:val="22"/>
        </w:rPr>
        <w:t xml:space="preserve"> </w:t>
      </w:r>
      <w:r w:rsidR="0052036D" w:rsidRPr="0052036D">
        <w:rPr>
          <w:i/>
          <w:sz w:val="22"/>
        </w:rPr>
        <w:t>a</w:t>
      </w:r>
      <w:r w:rsidR="0052036D" w:rsidRPr="0052036D">
        <w:rPr>
          <w:i/>
          <w:sz w:val="22"/>
          <w:vertAlign w:val="subscript"/>
        </w:rPr>
        <w:t>i</w:t>
      </w:r>
      <w:r w:rsidR="00680C70">
        <w:rPr>
          <w:sz w:val="22"/>
        </w:rPr>
        <w:t xml:space="preserve"> corresponds to</w:t>
      </w:r>
      <w:r w:rsidR="00692216">
        <w:rPr>
          <w:sz w:val="22"/>
        </w:rPr>
        <w:t xml:space="preserve"> </w:t>
      </w:r>
      <w:r w:rsidR="00680C70">
        <w:rPr>
          <w:sz w:val="22"/>
        </w:rPr>
        <w:t>DFT beam</w:t>
      </w:r>
      <w:r w:rsidR="0052036D">
        <w:rPr>
          <w:sz w:val="22"/>
        </w:rPr>
        <w:t xml:space="preserve"> </w:t>
      </w:r>
      <w:r w:rsidR="0052036D" w:rsidRPr="0052036D">
        <w:rPr>
          <w:b/>
          <w:sz w:val="22"/>
        </w:rPr>
        <w:t>b</w:t>
      </w:r>
      <w:r w:rsidR="0052036D" w:rsidRPr="0052036D">
        <w:rPr>
          <w:i/>
          <w:sz w:val="22"/>
          <w:vertAlign w:val="subscript"/>
        </w:rPr>
        <w:t>i</w:t>
      </w:r>
      <w:r w:rsidR="00AF02A2">
        <w:rPr>
          <w:sz w:val="22"/>
        </w:rPr>
        <w:t xml:space="preserve">, </w:t>
      </w:r>
      <w:r w:rsidR="00AF02A2">
        <w:rPr>
          <w:sz w:val="22"/>
          <w:lang w:val="en-US"/>
        </w:rPr>
        <w:t>wherein</w:t>
      </w:r>
      <w:r w:rsidR="00680C70">
        <w:rPr>
          <w:sz w:val="22"/>
        </w:rPr>
        <w:t xml:space="preserve"> </w:t>
      </w:r>
      <w:r w:rsidR="00AF02A2">
        <w:rPr>
          <w:sz w:val="22"/>
        </w:rPr>
        <w:t xml:space="preserve">if at least one layer of the PMI </w:t>
      </w:r>
      <w:r w:rsidR="0052036D">
        <w:rPr>
          <w:sz w:val="22"/>
        </w:rPr>
        <w:t xml:space="preserve">is comprised of </w:t>
      </w:r>
      <w:r w:rsidR="0052036D" w:rsidRPr="0052036D">
        <w:rPr>
          <w:b/>
          <w:sz w:val="22"/>
        </w:rPr>
        <w:t>b</w:t>
      </w:r>
      <w:r w:rsidR="0052036D" w:rsidRPr="0052036D">
        <w:rPr>
          <w:i/>
          <w:sz w:val="22"/>
          <w:vertAlign w:val="subscript"/>
        </w:rPr>
        <w:t>i</w:t>
      </w:r>
      <w:r w:rsidR="00AF02A2">
        <w:rPr>
          <w:sz w:val="22"/>
        </w:rPr>
        <w:t>, the PMI is</w:t>
      </w:r>
      <w:r w:rsidR="0052036D">
        <w:rPr>
          <w:sz w:val="22"/>
        </w:rPr>
        <w:t xml:space="preserve"> considered to be </w:t>
      </w:r>
      <w:r w:rsidR="00AF02A2">
        <w:rPr>
          <w:sz w:val="22"/>
        </w:rPr>
        <w:t>restricted and cannot be reported</w:t>
      </w:r>
      <w:r w:rsidR="00CD5286">
        <w:rPr>
          <w:sz w:val="22"/>
        </w:rPr>
        <w:t xml:space="preserve"> by the UE</w:t>
      </w:r>
      <w:r w:rsidR="00AF02A2">
        <w:rPr>
          <w:sz w:val="22"/>
        </w:rPr>
        <w:t xml:space="preserve">. </w:t>
      </w:r>
    </w:p>
    <w:p w:rsidR="007A7D3E" w:rsidRDefault="007A7D3E" w:rsidP="00AF02A2">
      <w:pPr>
        <w:jc w:val="both"/>
        <w:rPr>
          <w:i/>
          <w:sz w:val="22"/>
          <w:szCs w:val="22"/>
        </w:rPr>
      </w:pPr>
      <w:r w:rsidRPr="00616D09">
        <w:rPr>
          <w:b/>
          <w:i/>
          <w:sz w:val="22"/>
          <w:szCs w:val="22"/>
        </w:rPr>
        <w:t>Proposal</w:t>
      </w:r>
      <w:r>
        <w:rPr>
          <w:b/>
          <w:i/>
          <w:sz w:val="22"/>
          <w:szCs w:val="22"/>
        </w:rPr>
        <w:t xml:space="preserve"> 3</w:t>
      </w:r>
      <w:r w:rsidRPr="00616D09">
        <w:rPr>
          <w:b/>
          <w:i/>
          <w:sz w:val="22"/>
          <w:szCs w:val="22"/>
        </w:rPr>
        <w:t>:</w:t>
      </w:r>
      <w:r>
        <w:rPr>
          <w:b/>
          <w:i/>
          <w:sz w:val="22"/>
          <w:szCs w:val="22"/>
        </w:rPr>
        <w:t xml:space="preserve"> </w:t>
      </w:r>
      <w:r>
        <w:rPr>
          <w:i/>
          <w:sz w:val="22"/>
          <w:szCs w:val="22"/>
        </w:rPr>
        <w:t>For Type I single-panel codebook support bitmap for DFT beam restriction</w:t>
      </w:r>
      <w:r w:rsidR="0066203C">
        <w:rPr>
          <w:i/>
          <w:sz w:val="22"/>
          <w:szCs w:val="22"/>
        </w:rPr>
        <w:t xml:space="preserve"> with size N</w:t>
      </w:r>
      <w:r w:rsidR="0066203C" w:rsidRPr="0066203C">
        <w:rPr>
          <w:i/>
          <w:sz w:val="22"/>
          <w:szCs w:val="22"/>
          <w:vertAlign w:val="subscript"/>
        </w:rPr>
        <w:t>1</w:t>
      </w:r>
      <w:r w:rsidR="0066203C">
        <w:rPr>
          <w:i/>
          <w:sz w:val="22"/>
          <w:szCs w:val="22"/>
        </w:rPr>
        <w:t>N</w:t>
      </w:r>
      <w:r w:rsidR="0066203C" w:rsidRPr="0066203C">
        <w:rPr>
          <w:i/>
          <w:sz w:val="22"/>
          <w:szCs w:val="22"/>
          <w:vertAlign w:val="subscript"/>
        </w:rPr>
        <w:t>2</w:t>
      </w:r>
      <w:r w:rsidR="0066203C">
        <w:rPr>
          <w:i/>
          <w:sz w:val="22"/>
          <w:szCs w:val="22"/>
        </w:rPr>
        <w:t>O</w:t>
      </w:r>
      <w:r w:rsidR="0066203C" w:rsidRPr="0066203C">
        <w:rPr>
          <w:i/>
          <w:sz w:val="22"/>
          <w:szCs w:val="22"/>
          <w:vertAlign w:val="subscript"/>
        </w:rPr>
        <w:t>1</w:t>
      </w:r>
      <w:r w:rsidR="0066203C">
        <w:rPr>
          <w:i/>
          <w:sz w:val="22"/>
          <w:szCs w:val="22"/>
        </w:rPr>
        <w:t>O</w:t>
      </w:r>
      <w:r w:rsidR="0066203C" w:rsidRPr="0066203C">
        <w:rPr>
          <w:i/>
          <w:sz w:val="22"/>
          <w:szCs w:val="22"/>
          <w:vertAlign w:val="subscript"/>
        </w:rPr>
        <w:t>2</w:t>
      </w:r>
    </w:p>
    <w:p w:rsidR="007A7D3E" w:rsidRPr="00CD5286" w:rsidRDefault="007A7D3E" w:rsidP="007A7D3E">
      <w:pPr>
        <w:pStyle w:val="ListParagraph"/>
        <w:numPr>
          <w:ilvl w:val="0"/>
          <w:numId w:val="10"/>
        </w:numPr>
        <w:spacing w:after="240"/>
        <w:rPr>
          <w:rFonts w:ascii="Times New Roman" w:hAnsi="Times New Roman"/>
          <w:i/>
        </w:rPr>
      </w:pPr>
      <w:r w:rsidRPr="00CD5286">
        <w:rPr>
          <w:rFonts w:ascii="Times New Roman" w:hAnsi="Times New Roman"/>
          <w:i/>
        </w:rPr>
        <w:t>If the corresponding bit in the bitmap is set to zero, then all PMIs</w:t>
      </w:r>
      <w:r w:rsidR="0066203C">
        <w:rPr>
          <w:rFonts w:ascii="Times New Roman" w:hAnsi="Times New Roman"/>
          <w:i/>
        </w:rPr>
        <w:t xml:space="preserve"> which</w:t>
      </w:r>
      <w:r w:rsidRPr="00CD5286">
        <w:rPr>
          <w:rFonts w:ascii="Times New Roman" w:hAnsi="Times New Roman"/>
          <w:i/>
        </w:rPr>
        <w:t xml:space="preserve"> </w:t>
      </w:r>
      <w:r w:rsidR="00CD5286">
        <w:rPr>
          <w:rFonts w:ascii="Times New Roman" w:hAnsi="Times New Roman"/>
          <w:i/>
        </w:rPr>
        <w:t>are comprised of</w:t>
      </w:r>
      <w:r w:rsidRPr="00CD5286">
        <w:rPr>
          <w:rFonts w:ascii="Times New Roman" w:hAnsi="Times New Roman"/>
          <w:i/>
        </w:rPr>
        <w:t xml:space="preserve"> the corresponding </w:t>
      </w:r>
      <w:r w:rsidR="007F41BF" w:rsidRPr="00CD5286">
        <w:rPr>
          <w:rFonts w:ascii="Times New Roman" w:hAnsi="Times New Roman"/>
          <w:i/>
        </w:rPr>
        <w:t>DFT beam</w:t>
      </w:r>
      <w:r w:rsidRPr="00CD5286">
        <w:rPr>
          <w:rFonts w:ascii="Times New Roman" w:hAnsi="Times New Roman"/>
          <w:i/>
        </w:rPr>
        <w:t xml:space="preserve"> </w:t>
      </w:r>
      <w:r w:rsidR="00B47A09">
        <w:rPr>
          <w:rFonts w:ascii="Times New Roman" w:hAnsi="Times New Roman"/>
          <w:i/>
        </w:rPr>
        <w:t>are</w:t>
      </w:r>
      <w:r w:rsidRPr="00CD5286">
        <w:rPr>
          <w:rFonts w:ascii="Times New Roman" w:hAnsi="Times New Roman"/>
          <w:i/>
        </w:rPr>
        <w:t xml:space="preserve"> considered to be restricted.</w:t>
      </w:r>
    </w:p>
    <w:p w:rsidR="001975B2" w:rsidRDefault="00CD5286" w:rsidP="00AF02A2">
      <w:pPr>
        <w:jc w:val="both"/>
        <w:rPr>
          <w:sz w:val="22"/>
        </w:rPr>
      </w:pPr>
      <w:r>
        <w:rPr>
          <w:sz w:val="22"/>
        </w:rPr>
        <w:tab/>
        <w:t xml:space="preserve">Rank 3, </w:t>
      </w:r>
      <w:r w:rsidR="000F519E">
        <w:rPr>
          <w:sz w:val="22"/>
        </w:rPr>
        <w:t xml:space="preserve">4 </w:t>
      </w:r>
      <w:r w:rsidR="007A6221">
        <w:rPr>
          <w:sz w:val="22"/>
        </w:rPr>
        <w:t xml:space="preserve">PMIs </w:t>
      </w:r>
      <w:r w:rsidR="000F519E">
        <w:rPr>
          <w:sz w:val="22"/>
        </w:rPr>
        <w:t xml:space="preserve">for 16, 24 and 32 </w:t>
      </w:r>
      <w:r w:rsidR="00C212C7">
        <w:rPr>
          <w:sz w:val="22"/>
        </w:rPr>
        <w:t xml:space="preserve">antenna </w:t>
      </w:r>
      <w:r w:rsidR="000F519E">
        <w:rPr>
          <w:sz w:val="22"/>
        </w:rPr>
        <w:t xml:space="preserve">ports </w:t>
      </w:r>
      <w:r w:rsidR="007A6221">
        <w:rPr>
          <w:sz w:val="22"/>
        </w:rPr>
        <w:t>has different structure comparing to T</w:t>
      </w:r>
      <w:r w:rsidR="000F519E">
        <w:rPr>
          <w:sz w:val="22"/>
        </w:rPr>
        <w:t>ype I single</w:t>
      </w:r>
      <w:r w:rsidR="00E94CB7">
        <w:rPr>
          <w:sz w:val="22"/>
        </w:rPr>
        <w:t xml:space="preserve">-panel </w:t>
      </w:r>
      <w:r w:rsidR="007A6221">
        <w:rPr>
          <w:sz w:val="22"/>
        </w:rPr>
        <w:t>PMI</w:t>
      </w:r>
      <w:r w:rsidR="000F519E">
        <w:rPr>
          <w:sz w:val="22"/>
        </w:rPr>
        <w:t>. Therefore</w:t>
      </w:r>
      <w:r w:rsidR="00E94CB7">
        <w:rPr>
          <w:sz w:val="22"/>
        </w:rPr>
        <w:t>,</w:t>
      </w:r>
      <w:r w:rsidR="000F519E">
        <w:rPr>
          <w:sz w:val="22"/>
        </w:rPr>
        <w:t xml:space="preserve"> it is questionable </w:t>
      </w:r>
      <w:r w:rsidR="00C212C7">
        <w:rPr>
          <w:sz w:val="22"/>
        </w:rPr>
        <w:t>whether the same approach as for other Type I PMI structure</w:t>
      </w:r>
      <w:r w:rsidR="000F519E">
        <w:rPr>
          <w:sz w:val="22"/>
        </w:rPr>
        <w:t xml:space="preserve"> can be used for all the </w:t>
      </w:r>
      <w:r>
        <w:rPr>
          <w:sz w:val="22"/>
        </w:rPr>
        <w:t>ranks</w:t>
      </w:r>
      <w:r w:rsidR="000F519E">
        <w:rPr>
          <w:sz w:val="22"/>
        </w:rPr>
        <w:t xml:space="preserve">. </w:t>
      </w:r>
      <w:r w:rsidR="00C212C7">
        <w:rPr>
          <w:sz w:val="22"/>
        </w:rPr>
        <w:t>The</w:t>
      </w:r>
      <w:r w:rsidR="000F519E">
        <w:rPr>
          <w:sz w:val="22"/>
        </w:rPr>
        <w:t xml:space="preserve"> issue</w:t>
      </w:r>
      <w:r w:rsidR="00C212C7">
        <w:rPr>
          <w:sz w:val="22"/>
        </w:rPr>
        <w:t>, however,</w:t>
      </w:r>
      <w:r w:rsidR="000F519E">
        <w:rPr>
          <w:sz w:val="22"/>
        </w:rPr>
        <w:t xml:space="preserve"> can be </w:t>
      </w:r>
      <w:r w:rsidR="00C212C7">
        <w:rPr>
          <w:sz w:val="22"/>
        </w:rPr>
        <w:t xml:space="preserve">addressed without introduction of the new bitmap for </w:t>
      </w:r>
      <w:r w:rsidR="00D60260">
        <w:rPr>
          <w:sz w:val="22"/>
        </w:rPr>
        <w:t>Rank 3, 4 codebooks</w:t>
      </w:r>
      <w:r w:rsidR="000F519E">
        <w:rPr>
          <w:sz w:val="22"/>
        </w:rPr>
        <w:t xml:space="preserve">. </w:t>
      </w:r>
      <w:r w:rsidR="004628F8">
        <w:rPr>
          <w:sz w:val="22"/>
        </w:rPr>
        <w:t>For example, to identify whether PMI is restricted or not the correlation of the DFT beam and vector of PMI can used. If correlation is substantially high with the restricted beam, the PMI should be considered as restricted.</w:t>
      </w:r>
    </w:p>
    <w:p w:rsidR="001975B2" w:rsidRDefault="001975B2" w:rsidP="001975B2">
      <w:pPr>
        <w:jc w:val="both"/>
        <w:rPr>
          <w:i/>
          <w:sz w:val="22"/>
          <w:lang w:eastAsia="zh-CN"/>
        </w:rPr>
      </w:pPr>
      <w:r w:rsidRPr="00616D09">
        <w:rPr>
          <w:b/>
          <w:i/>
          <w:sz w:val="22"/>
          <w:szCs w:val="22"/>
        </w:rPr>
        <w:t>Proposal</w:t>
      </w:r>
      <w:r>
        <w:rPr>
          <w:b/>
          <w:i/>
          <w:sz w:val="22"/>
          <w:szCs w:val="22"/>
        </w:rPr>
        <w:t xml:space="preserve"> </w:t>
      </w:r>
      <w:r w:rsidR="00247E6A">
        <w:rPr>
          <w:b/>
          <w:i/>
          <w:sz w:val="22"/>
          <w:szCs w:val="22"/>
        </w:rPr>
        <w:t>4</w:t>
      </w:r>
      <w:r w:rsidRPr="00616D09">
        <w:rPr>
          <w:b/>
          <w:i/>
          <w:sz w:val="22"/>
          <w:szCs w:val="22"/>
        </w:rPr>
        <w:t>:</w:t>
      </w:r>
      <w:r>
        <w:rPr>
          <w:b/>
          <w:i/>
          <w:sz w:val="22"/>
          <w:szCs w:val="22"/>
        </w:rPr>
        <w:t xml:space="preserve"> </w:t>
      </w:r>
      <w:r w:rsidR="00EC1EAA">
        <w:rPr>
          <w:i/>
          <w:sz w:val="22"/>
          <w:lang w:eastAsia="zh-CN"/>
        </w:rPr>
        <w:t>For rank 3-</w:t>
      </w:r>
      <w:r w:rsidR="007D49EF">
        <w:rPr>
          <w:i/>
          <w:sz w:val="22"/>
          <w:lang w:eastAsia="zh-CN"/>
        </w:rPr>
        <w:t>4</w:t>
      </w:r>
      <w:r w:rsidR="00EC1EAA">
        <w:rPr>
          <w:i/>
          <w:sz w:val="22"/>
          <w:lang w:eastAsia="zh-CN"/>
        </w:rPr>
        <w:t xml:space="preserve"> for</w:t>
      </w:r>
      <w:r w:rsidR="007D49EF">
        <w:rPr>
          <w:i/>
          <w:sz w:val="22"/>
          <w:lang w:eastAsia="zh-CN"/>
        </w:rPr>
        <w:t xml:space="preserve"> 16, 24 and 32 port</w:t>
      </w:r>
      <w:r w:rsidR="00EC1EAA">
        <w:rPr>
          <w:i/>
          <w:sz w:val="22"/>
          <w:lang w:eastAsia="zh-CN"/>
        </w:rPr>
        <w:t>s</w:t>
      </w:r>
      <w:r w:rsidR="00377332">
        <w:rPr>
          <w:i/>
          <w:sz w:val="22"/>
          <w:lang w:eastAsia="zh-CN"/>
        </w:rPr>
        <w:t xml:space="preserve"> Type I single-panel</w:t>
      </w:r>
      <w:r w:rsidR="007D49EF">
        <w:rPr>
          <w:i/>
          <w:sz w:val="22"/>
          <w:lang w:eastAsia="zh-CN"/>
        </w:rPr>
        <w:t xml:space="preserve"> codebooks</w:t>
      </w:r>
      <w:r w:rsidR="00377332">
        <w:rPr>
          <w:i/>
          <w:sz w:val="22"/>
          <w:lang w:eastAsia="zh-CN"/>
        </w:rPr>
        <w:t>,</w:t>
      </w:r>
      <w:r w:rsidR="007D49EF">
        <w:rPr>
          <w:i/>
          <w:sz w:val="22"/>
          <w:lang w:eastAsia="zh-CN"/>
        </w:rPr>
        <w:t xml:space="preserve"> </w:t>
      </w:r>
      <w:r w:rsidR="004628F8">
        <w:rPr>
          <w:i/>
          <w:sz w:val="22"/>
          <w:lang w:eastAsia="zh-CN"/>
        </w:rPr>
        <w:t>PMI restriction is determined from DFT beam restriction by computing correlation between vectors</w:t>
      </w:r>
      <w:r>
        <w:rPr>
          <w:i/>
          <w:sz w:val="22"/>
          <w:lang w:eastAsia="zh-CN"/>
        </w:rPr>
        <w:t>.</w:t>
      </w:r>
      <w:r w:rsidR="004628F8">
        <w:rPr>
          <w:i/>
          <w:sz w:val="22"/>
          <w:lang w:eastAsia="zh-CN"/>
        </w:rPr>
        <w:t xml:space="preserve"> If correlation is high, the corresponding PMI should be considered as restricted.</w:t>
      </w:r>
    </w:p>
    <w:p w:rsidR="00403BF4" w:rsidRDefault="00403BF4" w:rsidP="00403BF4">
      <w:pPr>
        <w:pStyle w:val="Heading2"/>
        <w:rPr>
          <w:lang w:eastAsia="zh-CN"/>
        </w:rPr>
      </w:pPr>
      <w:r>
        <w:t xml:space="preserve">2.3. </w:t>
      </w:r>
      <w:r>
        <w:rPr>
          <w:lang w:eastAsia="zh-CN"/>
        </w:rPr>
        <w:t>CBSR for Type I multi-panel codebooks</w:t>
      </w:r>
    </w:p>
    <w:p w:rsidR="00854EE1" w:rsidRPr="008C33AA" w:rsidRDefault="00403BF4" w:rsidP="00403BF4">
      <w:pPr>
        <w:jc w:val="both"/>
        <w:rPr>
          <w:sz w:val="22"/>
          <w:lang w:eastAsia="zh-CN"/>
        </w:rPr>
      </w:pPr>
      <w:r>
        <w:rPr>
          <w:sz w:val="22"/>
          <w:lang w:eastAsia="zh-CN"/>
        </w:rPr>
        <w:tab/>
      </w:r>
      <w:r w:rsidR="004628F8">
        <w:rPr>
          <w:sz w:val="22"/>
          <w:lang w:eastAsia="zh-CN"/>
        </w:rPr>
        <w:t>The</w:t>
      </w:r>
      <w:r w:rsidR="00223404">
        <w:rPr>
          <w:sz w:val="22"/>
          <w:lang w:eastAsia="zh-CN"/>
        </w:rPr>
        <w:t xml:space="preserve"> construction of multi-panel codebook is</w:t>
      </w:r>
      <w:r w:rsidR="004628F8">
        <w:rPr>
          <w:sz w:val="22"/>
          <w:lang w:eastAsia="zh-CN"/>
        </w:rPr>
        <w:t xml:space="preserve"> based on</w:t>
      </w:r>
      <w:r w:rsidR="00223404">
        <w:rPr>
          <w:sz w:val="22"/>
          <w:lang w:eastAsia="zh-CN"/>
        </w:rPr>
        <w:t xml:space="preserve"> DFT </w:t>
      </w:r>
      <w:r w:rsidR="004628F8">
        <w:rPr>
          <w:sz w:val="22"/>
          <w:lang w:eastAsia="zh-CN"/>
        </w:rPr>
        <w:t xml:space="preserve">based </w:t>
      </w:r>
      <w:r w:rsidR="00223404">
        <w:rPr>
          <w:sz w:val="22"/>
          <w:lang w:eastAsia="zh-CN"/>
        </w:rPr>
        <w:t>beam</w:t>
      </w:r>
      <w:r w:rsidR="004628F8">
        <w:rPr>
          <w:sz w:val="22"/>
          <w:lang w:eastAsia="zh-CN"/>
        </w:rPr>
        <w:t>forming per each panel and co-phasing of polarization and panels, where the s</w:t>
      </w:r>
      <w:r w:rsidR="00223404">
        <w:rPr>
          <w:sz w:val="22"/>
          <w:lang w:eastAsia="zh-CN"/>
        </w:rPr>
        <w:t xml:space="preserve">ame DFT beam is applied </w:t>
      </w:r>
      <w:r w:rsidR="004628F8">
        <w:rPr>
          <w:sz w:val="22"/>
          <w:lang w:eastAsia="zh-CN"/>
        </w:rPr>
        <w:t>for all</w:t>
      </w:r>
      <w:r w:rsidR="00223404">
        <w:rPr>
          <w:sz w:val="22"/>
          <w:lang w:eastAsia="zh-CN"/>
        </w:rPr>
        <w:t xml:space="preserve"> </w:t>
      </w:r>
      <w:r w:rsidR="004628F8">
        <w:rPr>
          <w:sz w:val="22"/>
          <w:lang w:eastAsia="zh-CN"/>
        </w:rPr>
        <w:t xml:space="preserve">panels </w:t>
      </w:r>
      <w:r w:rsidR="00223404">
        <w:rPr>
          <w:sz w:val="22"/>
          <w:lang w:eastAsia="zh-CN"/>
        </w:rPr>
        <w:t>and polarization</w:t>
      </w:r>
      <w:r w:rsidR="00120D0F">
        <w:rPr>
          <w:sz w:val="22"/>
          <w:lang w:eastAsia="zh-CN"/>
        </w:rPr>
        <w:t>s</w:t>
      </w:r>
      <w:r w:rsidR="004628F8">
        <w:rPr>
          <w:sz w:val="22"/>
          <w:lang w:eastAsia="zh-CN"/>
        </w:rPr>
        <w:t>. The</w:t>
      </w:r>
      <w:r w:rsidR="00223404">
        <w:rPr>
          <w:sz w:val="22"/>
          <w:lang w:eastAsia="zh-CN"/>
        </w:rPr>
        <w:t xml:space="preserve"> example of precoder</w:t>
      </w:r>
      <w:r w:rsidR="00854EE1">
        <w:rPr>
          <w:sz w:val="22"/>
          <w:lang w:eastAsia="zh-CN"/>
        </w:rPr>
        <w:t xml:space="preserve"> </w:t>
      </w:r>
      <w:r w:rsidR="00854EE1" w:rsidRPr="00854EE1">
        <w:rPr>
          <w:b/>
          <w:sz w:val="22"/>
          <w:lang w:eastAsia="zh-CN"/>
        </w:rPr>
        <w:t>p</w:t>
      </w:r>
      <w:r w:rsidR="00223404">
        <w:rPr>
          <w:sz w:val="22"/>
          <w:lang w:eastAsia="zh-CN"/>
        </w:rPr>
        <w:t xml:space="preserve"> </w:t>
      </w:r>
      <w:r w:rsidR="004628F8">
        <w:rPr>
          <w:sz w:val="22"/>
          <w:lang w:eastAsia="zh-CN"/>
        </w:rPr>
        <w:t xml:space="preserve">for </w:t>
      </w:r>
      <w:r w:rsidR="00223404">
        <w:rPr>
          <w:sz w:val="22"/>
          <w:lang w:eastAsia="zh-CN"/>
        </w:rPr>
        <w:t>rank 1 multi-panel codebook</w:t>
      </w:r>
      <w:r w:rsidR="00854EE1">
        <w:rPr>
          <w:sz w:val="22"/>
          <w:lang w:eastAsia="zh-CN"/>
        </w:rPr>
        <w:t xml:space="preserve"> </w:t>
      </w:r>
      <w:r w:rsidR="004628F8">
        <w:rPr>
          <w:sz w:val="22"/>
          <w:lang w:eastAsia="zh-CN"/>
        </w:rPr>
        <w:t xml:space="preserve">and </w:t>
      </w:r>
      <w:r w:rsidR="00854EE1">
        <w:rPr>
          <w:sz w:val="22"/>
          <w:lang w:eastAsia="zh-CN"/>
        </w:rPr>
        <w:t xml:space="preserve">2 panel </w:t>
      </w:r>
      <w:r w:rsidR="004628F8">
        <w:rPr>
          <w:sz w:val="22"/>
          <w:lang w:eastAsia="zh-CN"/>
        </w:rPr>
        <w:t xml:space="preserve">antenna </w:t>
      </w:r>
      <w:r w:rsidR="008718C8">
        <w:rPr>
          <w:sz w:val="22"/>
          <w:lang w:eastAsia="zh-CN"/>
        </w:rPr>
        <w:t xml:space="preserve">is </w:t>
      </w:r>
      <w:r w:rsidR="004628F8">
        <w:rPr>
          <w:sz w:val="22"/>
          <w:lang w:eastAsia="zh-CN"/>
        </w:rPr>
        <w:t>shown below</w:t>
      </w:r>
      <w:r w:rsidR="008C33AA">
        <w:rPr>
          <w:sz w:val="22"/>
          <w:lang w:eastAsia="zh-CN"/>
        </w:rPr>
        <w:t>, where c</w:t>
      </w:r>
      <w:r w:rsidR="008C33AA" w:rsidRPr="008C33AA">
        <w:rPr>
          <w:sz w:val="22"/>
          <w:vertAlign w:val="subscript"/>
          <w:lang w:eastAsia="zh-CN"/>
        </w:rPr>
        <w:t>1</w:t>
      </w:r>
      <w:r w:rsidR="008C33AA">
        <w:rPr>
          <w:sz w:val="22"/>
          <w:lang w:eastAsia="zh-CN"/>
        </w:rPr>
        <w:t>, c</w:t>
      </w:r>
      <w:r w:rsidR="008C33AA" w:rsidRPr="008C33AA">
        <w:rPr>
          <w:sz w:val="22"/>
          <w:vertAlign w:val="subscript"/>
          <w:lang w:eastAsia="zh-CN"/>
        </w:rPr>
        <w:t>2</w:t>
      </w:r>
      <w:r w:rsidR="008C33AA">
        <w:rPr>
          <w:sz w:val="22"/>
          <w:lang w:eastAsia="zh-CN"/>
        </w:rPr>
        <w:t>, c</w:t>
      </w:r>
      <w:r w:rsidR="008C33AA" w:rsidRPr="008C33AA">
        <w:rPr>
          <w:sz w:val="22"/>
          <w:vertAlign w:val="subscript"/>
          <w:lang w:eastAsia="zh-CN"/>
        </w:rPr>
        <w:t>3</w:t>
      </w:r>
      <w:r w:rsidR="004628F8" w:rsidRPr="005E7C7B">
        <w:rPr>
          <w:sz w:val="22"/>
          <w:lang w:eastAsia="zh-CN"/>
        </w:rPr>
        <w:t xml:space="preserve"> </w:t>
      </w:r>
      <w:r w:rsidR="004628F8">
        <w:rPr>
          <w:sz w:val="22"/>
          <w:lang w:eastAsia="zh-CN"/>
        </w:rPr>
        <w:t xml:space="preserve">are </w:t>
      </w:r>
      <w:r w:rsidR="008718C8">
        <w:rPr>
          <w:sz w:val="22"/>
          <w:lang w:eastAsia="zh-CN"/>
        </w:rPr>
        <w:t>independently reported</w:t>
      </w:r>
      <w:r w:rsidR="004628F8">
        <w:rPr>
          <w:sz w:val="22"/>
          <w:lang w:eastAsia="zh-CN"/>
        </w:rPr>
        <w:t xml:space="preserve"> in accordance to</w:t>
      </w:r>
      <w:r w:rsidR="008718C8">
        <w:rPr>
          <w:sz w:val="22"/>
          <w:lang w:eastAsia="zh-CN"/>
        </w:rPr>
        <w:t xml:space="preserve"> Mode 2 of multi-panel codebooks.</w:t>
      </w:r>
    </w:p>
    <w:p w:rsidR="00223404" w:rsidRDefault="00CF078D" w:rsidP="00854EE1">
      <w:pPr>
        <w:jc w:val="center"/>
      </w:pPr>
      <w:r w:rsidRPr="00B21730">
        <w:rPr>
          <w:position w:val="-68"/>
        </w:rPr>
        <w:object w:dxaOrig="3379" w:dyaOrig="1480" w14:anchorId="53FB82AF">
          <v:shape id="_x0000_i1028" type="#_x0000_t75" style="width:169.05pt;height:73.9pt" o:ole="">
            <v:imagedata r:id="rId17" o:title=""/>
          </v:shape>
          <o:OLEObject Type="Embed" ProgID="Equation.3" ShapeID="_x0000_i1028" DrawAspect="Content" ObjectID="_1563993197" r:id="rId18"/>
        </w:object>
      </w:r>
    </w:p>
    <w:p w:rsidR="00862D78" w:rsidRPr="00444AF6" w:rsidRDefault="00862D78" w:rsidP="008C33AA">
      <w:pPr>
        <w:jc w:val="both"/>
        <w:rPr>
          <w:sz w:val="24"/>
          <w:lang w:val="en-US" w:eastAsia="zh-CN"/>
        </w:rPr>
      </w:pPr>
      <w:r>
        <w:rPr>
          <w:sz w:val="22"/>
        </w:rPr>
        <w:t>In the example</w:t>
      </w:r>
      <w:r w:rsidR="004628F8">
        <w:rPr>
          <w:sz w:val="22"/>
        </w:rPr>
        <w:t xml:space="preserve"> above </w:t>
      </w:r>
      <w:r w:rsidR="00CF078D">
        <w:rPr>
          <w:sz w:val="22"/>
        </w:rPr>
        <w:t xml:space="preserve">it is assumed that antenna port indexing </w:t>
      </w:r>
      <w:r w:rsidR="00D337EA">
        <w:rPr>
          <w:sz w:val="22"/>
        </w:rPr>
        <w:t>i</w:t>
      </w:r>
      <w:r w:rsidR="00D337EA">
        <w:rPr>
          <w:sz w:val="22"/>
          <w:lang w:val="en-US"/>
        </w:rPr>
        <w:t xml:space="preserve">s performed </w:t>
      </w:r>
      <w:r w:rsidR="0059716C">
        <w:rPr>
          <w:sz w:val="22"/>
          <w:lang w:val="en-US"/>
        </w:rPr>
        <w:t xml:space="preserve">in such way </w:t>
      </w:r>
      <w:r w:rsidR="005912D2">
        <w:rPr>
          <w:sz w:val="22"/>
          <w:lang w:val="en-US"/>
        </w:rPr>
        <w:t>so that the</w:t>
      </w:r>
      <w:r w:rsidR="0059716C">
        <w:rPr>
          <w:sz w:val="22"/>
          <w:lang w:val="en-US"/>
        </w:rPr>
        <w:t xml:space="preserve"> </w:t>
      </w:r>
      <w:r w:rsidR="00444AF6">
        <w:rPr>
          <w:sz w:val="22"/>
          <w:lang w:val="en-US"/>
        </w:rPr>
        <w:t>[</w:t>
      </w:r>
      <w:r w:rsidR="00444AF6" w:rsidRPr="00444AF6">
        <w:rPr>
          <w:b/>
          <w:sz w:val="22"/>
          <w:lang w:val="en-US"/>
        </w:rPr>
        <w:t>b</w:t>
      </w:r>
      <w:r w:rsidR="00444AF6">
        <w:rPr>
          <w:sz w:val="22"/>
          <w:vertAlign w:val="superscript"/>
          <w:lang w:val="en-US"/>
        </w:rPr>
        <w:t xml:space="preserve">T </w:t>
      </w:r>
      <w:r w:rsidR="00444AF6">
        <w:rPr>
          <w:sz w:val="22"/>
          <w:lang w:val="en-US"/>
        </w:rPr>
        <w:t xml:space="preserve"> </w:t>
      </w:r>
      <w:r w:rsidR="00444AF6" w:rsidRPr="00444AF6">
        <w:rPr>
          <w:i/>
          <w:sz w:val="22"/>
          <w:lang w:val="en-US"/>
        </w:rPr>
        <w:t>c</w:t>
      </w:r>
      <w:r w:rsidR="008C33AA">
        <w:rPr>
          <w:sz w:val="22"/>
          <w:vertAlign w:val="subscript"/>
          <w:lang w:val="en-US"/>
        </w:rPr>
        <w:t>1</w:t>
      </w:r>
      <w:r w:rsidR="00444AF6" w:rsidRPr="00444AF6">
        <w:rPr>
          <w:sz w:val="22"/>
          <w:lang w:val="en-US"/>
        </w:rPr>
        <w:t>·</w:t>
      </w:r>
      <w:r w:rsidR="00444AF6" w:rsidRPr="00444AF6">
        <w:rPr>
          <w:b/>
          <w:sz w:val="22"/>
          <w:lang w:val="en-US"/>
        </w:rPr>
        <w:t>b</w:t>
      </w:r>
      <w:r w:rsidR="00444AF6" w:rsidRPr="00444AF6">
        <w:rPr>
          <w:sz w:val="22"/>
          <w:vertAlign w:val="superscript"/>
          <w:lang w:val="en-US"/>
        </w:rPr>
        <w:t>T</w:t>
      </w:r>
      <w:r w:rsidR="00444AF6">
        <w:rPr>
          <w:sz w:val="22"/>
          <w:lang w:val="en-US"/>
        </w:rPr>
        <w:t>]</w:t>
      </w:r>
      <w:r w:rsidR="00444AF6">
        <w:rPr>
          <w:sz w:val="22"/>
          <w:vertAlign w:val="superscript"/>
          <w:lang w:val="en-US"/>
        </w:rPr>
        <w:t>T</w:t>
      </w:r>
      <w:r w:rsidR="00444AF6">
        <w:rPr>
          <w:sz w:val="22"/>
          <w:lang w:val="en-US"/>
        </w:rPr>
        <w:t xml:space="preserve"> </w:t>
      </w:r>
      <w:r w:rsidR="005912D2">
        <w:rPr>
          <w:sz w:val="22"/>
          <w:lang w:val="en-US"/>
        </w:rPr>
        <w:t>corresponds to beamforming of the</w:t>
      </w:r>
      <w:r w:rsidR="00444AF6">
        <w:rPr>
          <w:sz w:val="22"/>
          <w:lang w:val="en-US"/>
        </w:rPr>
        <w:t xml:space="preserve"> first polarization and [</w:t>
      </w:r>
      <w:r w:rsidR="00444AF6" w:rsidRPr="00444AF6">
        <w:rPr>
          <w:b/>
          <w:sz w:val="22"/>
          <w:lang w:val="en-US"/>
        </w:rPr>
        <w:t>b</w:t>
      </w:r>
      <w:r w:rsidR="00444AF6">
        <w:rPr>
          <w:sz w:val="22"/>
          <w:vertAlign w:val="superscript"/>
          <w:lang w:val="en-US"/>
        </w:rPr>
        <w:t xml:space="preserve">T </w:t>
      </w:r>
      <w:r w:rsidR="00444AF6">
        <w:rPr>
          <w:sz w:val="22"/>
          <w:lang w:val="en-US"/>
        </w:rPr>
        <w:t xml:space="preserve"> </w:t>
      </w:r>
      <w:r w:rsidR="008C33AA">
        <w:rPr>
          <w:sz w:val="22"/>
          <w:lang w:val="en-US"/>
        </w:rPr>
        <w:t>(</w:t>
      </w:r>
      <w:r w:rsidR="00444AF6" w:rsidRPr="00444AF6">
        <w:rPr>
          <w:i/>
          <w:sz w:val="22"/>
          <w:lang w:val="en-US"/>
        </w:rPr>
        <w:t>c</w:t>
      </w:r>
      <w:r w:rsidR="00444AF6">
        <w:rPr>
          <w:sz w:val="22"/>
          <w:vertAlign w:val="subscript"/>
          <w:lang w:val="en-US"/>
        </w:rPr>
        <w:t>3</w:t>
      </w:r>
      <w:r w:rsidR="008C33AA">
        <w:rPr>
          <w:sz w:val="22"/>
          <w:lang w:val="en-US"/>
        </w:rPr>
        <w:t>/c</w:t>
      </w:r>
      <w:r w:rsidR="008C33AA" w:rsidRPr="008C33AA">
        <w:rPr>
          <w:sz w:val="22"/>
          <w:vertAlign w:val="subscript"/>
          <w:lang w:val="en-US"/>
        </w:rPr>
        <w:t>2</w:t>
      </w:r>
      <w:r w:rsidR="008C33AA">
        <w:rPr>
          <w:sz w:val="22"/>
          <w:lang w:val="en-US"/>
        </w:rPr>
        <w:t>)</w:t>
      </w:r>
      <w:r w:rsidR="00444AF6" w:rsidRPr="00444AF6">
        <w:rPr>
          <w:sz w:val="22"/>
          <w:lang w:val="en-US"/>
        </w:rPr>
        <w:t>·</w:t>
      </w:r>
      <w:r w:rsidR="00444AF6" w:rsidRPr="00444AF6">
        <w:rPr>
          <w:b/>
          <w:sz w:val="22"/>
          <w:lang w:val="en-US"/>
        </w:rPr>
        <w:t>b</w:t>
      </w:r>
      <w:r w:rsidR="00444AF6" w:rsidRPr="00444AF6">
        <w:rPr>
          <w:sz w:val="22"/>
          <w:vertAlign w:val="superscript"/>
          <w:lang w:val="en-US"/>
        </w:rPr>
        <w:t>T</w:t>
      </w:r>
      <w:r w:rsidR="00444AF6">
        <w:rPr>
          <w:sz w:val="22"/>
          <w:lang w:val="en-US"/>
        </w:rPr>
        <w:t>]</w:t>
      </w:r>
      <w:r w:rsidR="00444AF6">
        <w:rPr>
          <w:sz w:val="22"/>
          <w:vertAlign w:val="superscript"/>
          <w:lang w:val="en-US"/>
        </w:rPr>
        <w:t>T</w:t>
      </w:r>
      <w:r w:rsidR="00444AF6">
        <w:rPr>
          <w:sz w:val="22"/>
          <w:lang w:val="en-US"/>
        </w:rPr>
        <w:t xml:space="preserve"> </w:t>
      </w:r>
      <w:r w:rsidR="005912D2">
        <w:rPr>
          <w:sz w:val="22"/>
          <w:lang w:val="en-US"/>
        </w:rPr>
        <w:t xml:space="preserve">to </w:t>
      </w:r>
      <w:r w:rsidR="00444AF6">
        <w:rPr>
          <w:sz w:val="22"/>
          <w:lang w:val="en-US"/>
        </w:rPr>
        <w:t xml:space="preserve">beamforming vector </w:t>
      </w:r>
      <w:r w:rsidR="005912D2">
        <w:rPr>
          <w:sz w:val="22"/>
          <w:lang w:val="en-US"/>
        </w:rPr>
        <w:t xml:space="preserve">of the </w:t>
      </w:r>
      <w:r w:rsidR="00444AF6">
        <w:rPr>
          <w:sz w:val="22"/>
          <w:lang w:val="en-US"/>
        </w:rPr>
        <w:t>second polarization.</w:t>
      </w:r>
    </w:p>
    <w:p w:rsidR="00403BF4" w:rsidRDefault="008C33AA" w:rsidP="00F041D4">
      <w:pPr>
        <w:jc w:val="center"/>
      </w:pPr>
      <w:r>
        <w:object w:dxaOrig="8850" w:dyaOrig="2595" w14:anchorId="782448EA">
          <v:shape id="_x0000_i1029" type="#_x0000_t75" style="width:442.65pt;height:129.6pt" o:ole="">
            <v:imagedata r:id="rId19" o:title=""/>
          </v:shape>
          <o:OLEObject Type="Embed" ProgID="Visio.Drawing.15" ShapeID="_x0000_i1029" DrawAspect="Content" ObjectID="_1563993198" r:id="rId20"/>
        </w:object>
      </w:r>
    </w:p>
    <w:p w:rsidR="00013412" w:rsidRPr="005E7C7B" w:rsidRDefault="00013412" w:rsidP="00013412">
      <w:pPr>
        <w:spacing w:before="180"/>
        <w:ind w:firstLine="202"/>
        <w:jc w:val="center"/>
        <w:rPr>
          <w:b/>
          <w:sz w:val="22"/>
          <w:szCs w:val="22"/>
          <w:lang w:eastAsia="zh-CN"/>
        </w:rPr>
      </w:pPr>
      <w:r w:rsidRPr="005E7C7B">
        <w:rPr>
          <w:b/>
          <w:sz w:val="22"/>
          <w:szCs w:val="22"/>
          <w:lang w:eastAsia="zh-CN"/>
        </w:rPr>
        <w:t xml:space="preserve">Figure 1. </w:t>
      </w:r>
      <w:r w:rsidR="00EF41DE" w:rsidRPr="005E7C7B">
        <w:rPr>
          <w:b/>
          <w:sz w:val="22"/>
          <w:szCs w:val="22"/>
          <w:lang w:val="en-US" w:eastAsia="zh-CN"/>
        </w:rPr>
        <w:t>Illustration</w:t>
      </w:r>
      <w:r w:rsidRPr="005E7C7B">
        <w:rPr>
          <w:b/>
          <w:sz w:val="22"/>
          <w:szCs w:val="22"/>
          <w:lang w:val="en-US" w:eastAsia="zh-CN"/>
        </w:rPr>
        <w:t xml:space="preserve"> of precoding for mult</w:t>
      </w:r>
      <w:r w:rsidR="00182BA1" w:rsidRPr="005E7C7B">
        <w:rPr>
          <w:b/>
          <w:sz w:val="22"/>
          <w:szCs w:val="22"/>
          <w:lang w:val="en-US" w:eastAsia="zh-CN"/>
        </w:rPr>
        <w:t>i</w:t>
      </w:r>
      <w:r w:rsidRPr="005E7C7B">
        <w:rPr>
          <w:b/>
          <w:sz w:val="22"/>
          <w:szCs w:val="22"/>
          <w:lang w:val="en-US" w:eastAsia="zh-CN"/>
        </w:rPr>
        <w:t>-panel antenna array</w:t>
      </w:r>
      <w:r w:rsidRPr="005E7C7B">
        <w:rPr>
          <w:b/>
          <w:sz w:val="22"/>
          <w:szCs w:val="22"/>
          <w:lang w:eastAsia="zh-CN"/>
        </w:rPr>
        <w:t xml:space="preserve"> </w:t>
      </w:r>
    </w:p>
    <w:p w:rsidR="00444AF6" w:rsidRDefault="005912D2" w:rsidP="00536E27">
      <w:pPr>
        <w:jc w:val="both"/>
        <w:rPr>
          <w:sz w:val="22"/>
        </w:rPr>
      </w:pPr>
      <w:r>
        <w:rPr>
          <w:sz w:val="22"/>
        </w:rPr>
        <w:lastRenderedPageBreak/>
        <w:t>T</w:t>
      </w:r>
      <w:r w:rsidR="00433FDE">
        <w:rPr>
          <w:sz w:val="22"/>
        </w:rPr>
        <w:t xml:space="preserve">he direction of the transmission </w:t>
      </w:r>
      <w:r>
        <w:rPr>
          <w:sz w:val="22"/>
        </w:rPr>
        <w:t xml:space="preserve">in the PMI structure above is </w:t>
      </w:r>
      <w:r w:rsidR="00433FDE">
        <w:rPr>
          <w:sz w:val="22"/>
        </w:rPr>
        <w:t xml:space="preserve">determined by </w:t>
      </w:r>
      <w:r>
        <w:rPr>
          <w:sz w:val="22"/>
        </w:rPr>
        <w:t xml:space="preserve">the </w:t>
      </w:r>
      <w:r w:rsidR="00433FDE">
        <w:rPr>
          <w:sz w:val="22"/>
        </w:rPr>
        <w:t xml:space="preserve">DFT beam </w:t>
      </w:r>
      <w:r w:rsidRPr="0037692C">
        <w:rPr>
          <w:sz w:val="22"/>
        </w:rPr>
        <w:t xml:space="preserve">denoted as </w:t>
      </w:r>
      <w:r w:rsidR="00433FDE" w:rsidRPr="00433FDE">
        <w:rPr>
          <w:b/>
          <w:sz w:val="22"/>
        </w:rPr>
        <w:t>b</w:t>
      </w:r>
      <w:r w:rsidRPr="005E7C7B">
        <w:rPr>
          <w:sz w:val="22"/>
        </w:rPr>
        <w:t xml:space="preserve"> </w:t>
      </w:r>
      <w:r w:rsidR="00433FDE" w:rsidRPr="00433FDE">
        <w:rPr>
          <w:sz w:val="22"/>
        </w:rPr>
        <w:t>and</w:t>
      </w:r>
      <w:r w:rsidR="00433FDE">
        <w:rPr>
          <w:b/>
          <w:sz w:val="22"/>
        </w:rPr>
        <w:t xml:space="preserve"> </w:t>
      </w:r>
      <w:r w:rsidR="00182BA1" w:rsidRPr="00182BA1">
        <w:rPr>
          <w:sz w:val="22"/>
        </w:rPr>
        <w:t>co-phasing coefficients</w:t>
      </w:r>
      <w:r w:rsidR="00182BA1">
        <w:rPr>
          <w:sz w:val="22"/>
        </w:rPr>
        <w:t xml:space="preserve"> </w:t>
      </w:r>
      <w:r w:rsidR="00110678" w:rsidRPr="00110678">
        <w:rPr>
          <w:i/>
          <w:sz w:val="22"/>
        </w:rPr>
        <w:t>c</w:t>
      </w:r>
      <w:r w:rsidR="00110678" w:rsidRPr="00110678">
        <w:rPr>
          <w:sz w:val="22"/>
          <w:vertAlign w:val="subscript"/>
        </w:rPr>
        <w:t>2</w:t>
      </w:r>
      <w:r w:rsidR="00110678">
        <w:rPr>
          <w:sz w:val="22"/>
        </w:rPr>
        <w:t xml:space="preserve"> and </w:t>
      </w:r>
      <w:r w:rsidR="00110678" w:rsidRPr="00110678">
        <w:rPr>
          <w:i/>
          <w:sz w:val="22"/>
        </w:rPr>
        <w:t>c</w:t>
      </w:r>
      <w:r w:rsidR="009427F4">
        <w:rPr>
          <w:sz w:val="22"/>
          <w:vertAlign w:val="subscript"/>
        </w:rPr>
        <w:t>3</w:t>
      </w:r>
      <w:r w:rsidR="00110678">
        <w:rPr>
          <w:sz w:val="22"/>
        </w:rPr>
        <w:t>/</w:t>
      </w:r>
      <w:r w:rsidR="00110678" w:rsidRPr="00110678">
        <w:rPr>
          <w:i/>
          <w:sz w:val="22"/>
        </w:rPr>
        <w:t>c</w:t>
      </w:r>
      <w:r w:rsidR="009427F4">
        <w:rPr>
          <w:sz w:val="22"/>
          <w:vertAlign w:val="subscript"/>
        </w:rPr>
        <w:t>2</w:t>
      </w:r>
      <w:r w:rsidR="00536E27">
        <w:rPr>
          <w:sz w:val="22"/>
        </w:rPr>
        <w:t>.</w:t>
      </w:r>
      <w:r w:rsidR="00110678">
        <w:rPr>
          <w:sz w:val="22"/>
        </w:rPr>
        <w:t xml:space="preserve"> </w:t>
      </w:r>
      <w:r w:rsidR="004265B1">
        <w:rPr>
          <w:sz w:val="22"/>
        </w:rPr>
        <w:t xml:space="preserve">Therefore, CBSR for multi-panel codebook PMI restriction should consider all possible combinations of DFT beams and co-phasing coefficients, which are determining direction of the transmission. The resulting size of bitmap in that case equals to </w:t>
      </w:r>
      <w:r w:rsidR="001B7B47">
        <w:rPr>
          <w:sz w:val="22"/>
        </w:rPr>
        <w:t>4</w:t>
      </w:r>
      <w:r w:rsidR="001B7B47" w:rsidRPr="001B7B47">
        <w:rPr>
          <w:sz w:val="22"/>
          <w:vertAlign w:val="superscript"/>
        </w:rPr>
        <w:t>(Ng-1)</w:t>
      </w:r>
      <w:r w:rsidR="001B7B47" w:rsidRPr="001B7B47">
        <w:rPr>
          <w:sz w:val="22"/>
        </w:rPr>
        <w:t>·</w:t>
      </w:r>
      <w:r w:rsidR="001B7B47">
        <w:rPr>
          <w:sz w:val="22"/>
        </w:rPr>
        <w:t>N</w:t>
      </w:r>
      <w:r w:rsidR="001B7B47" w:rsidRPr="001B7B47">
        <w:rPr>
          <w:sz w:val="22"/>
          <w:vertAlign w:val="subscript"/>
        </w:rPr>
        <w:t>1</w:t>
      </w:r>
      <w:r w:rsidR="001B7B47">
        <w:rPr>
          <w:sz w:val="22"/>
        </w:rPr>
        <w:t>N</w:t>
      </w:r>
      <w:r w:rsidR="001B7B47" w:rsidRPr="001B7B47">
        <w:rPr>
          <w:sz w:val="22"/>
          <w:vertAlign w:val="subscript"/>
        </w:rPr>
        <w:t>2</w:t>
      </w:r>
      <w:r w:rsidR="001B7B47">
        <w:rPr>
          <w:sz w:val="22"/>
        </w:rPr>
        <w:t>O</w:t>
      </w:r>
      <w:r w:rsidR="001B7B47" w:rsidRPr="001B7B47">
        <w:rPr>
          <w:sz w:val="22"/>
          <w:vertAlign w:val="subscript"/>
        </w:rPr>
        <w:t>1</w:t>
      </w:r>
      <w:r w:rsidR="001B7B47">
        <w:rPr>
          <w:sz w:val="22"/>
        </w:rPr>
        <w:t>O</w:t>
      </w:r>
      <w:r w:rsidR="001B7B47" w:rsidRPr="001B7B47">
        <w:rPr>
          <w:sz w:val="22"/>
          <w:vertAlign w:val="subscript"/>
        </w:rPr>
        <w:t>2</w:t>
      </w:r>
      <w:r w:rsidR="001B7B47">
        <w:rPr>
          <w:sz w:val="22"/>
        </w:rPr>
        <w:t>.</w:t>
      </w:r>
      <w:r w:rsidR="001B7B47" w:rsidRPr="001B7B47">
        <w:rPr>
          <w:sz w:val="22"/>
        </w:rPr>
        <w:t xml:space="preserve"> </w:t>
      </w:r>
    </w:p>
    <w:p w:rsidR="00F875F2" w:rsidRPr="00110678" w:rsidRDefault="00377332" w:rsidP="00536E27">
      <w:pPr>
        <w:jc w:val="both"/>
        <w:rPr>
          <w:sz w:val="22"/>
        </w:rPr>
      </w:pPr>
      <w:r w:rsidRPr="00616D09">
        <w:rPr>
          <w:b/>
          <w:i/>
          <w:sz w:val="22"/>
          <w:szCs w:val="22"/>
        </w:rPr>
        <w:t>Proposal</w:t>
      </w:r>
      <w:r>
        <w:rPr>
          <w:b/>
          <w:i/>
          <w:sz w:val="22"/>
          <w:szCs w:val="22"/>
        </w:rPr>
        <w:t xml:space="preserve"> </w:t>
      </w:r>
      <w:r w:rsidR="00247E6A">
        <w:rPr>
          <w:b/>
          <w:i/>
          <w:sz w:val="22"/>
          <w:szCs w:val="22"/>
        </w:rPr>
        <w:t>5</w:t>
      </w:r>
      <w:r w:rsidRPr="00616D09">
        <w:rPr>
          <w:b/>
          <w:i/>
          <w:sz w:val="22"/>
          <w:szCs w:val="22"/>
        </w:rPr>
        <w:t>:</w:t>
      </w:r>
      <w:r>
        <w:rPr>
          <w:b/>
          <w:i/>
          <w:sz w:val="22"/>
          <w:szCs w:val="22"/>
        </w:rPr>
        <w:t xml:space="preserve"> </w:t>
      </w:r>
      <w:r>
        <w:rPr>
          <w:i/>
          <w:sz w:val="22"/>
          <w:lang w:eastAsia="zh-CN"/>
        </w:rPr>
        <w:t xml:space="preserve">For Type I multi-panel codebooks, beamforming vector restriction is represented as bitmap that covers all possible combinations of DFT beams and </w:t>
      </w:r>
      <w:r w:rsidRPr="00377332">
        <w:rPr>
          <w:i/>
          <w:sz w:val="22"/>
          <w:lang w:eastAsia="zh-CN"/>
        </w:rPr>
        <w:t xml:space="preserve">co-phasing coefficients, which are determining </w:t>
      </w:r>
      <w:r w:rsidR="005912D2">
        <w:rPr>
          <w:i/>
          <w:sz w:val="22"/>
          <w:lang w:eastAsia="zh-CN"/>
        </w:rPr>
        <w:t xml:space="preserve">beamforming </w:t>
      </w:r>
      <w:r w:rsidRPr="00377332">
        <w:rPr>
          <w:i/>
          <w:sz w:val="22"/>
          <w:lang w:eastAsia="zh-CN"/>
        </w:rPr>
        <w:t>direction of the transmission</w:t>
      </w:r>
      <w:r w:rsidR="00251E32">
        <w:rPr>
          <w:i/>
          <w:sz w:val="22"/>
          <w:lang w:eastAsia="zh-CN"/>
        </w:rPr>
        <w:t>.</w:t>
      </w:r>
    </w:p>
    <w:p w:rsidR="00F6255B" w:rsidRDefault="0040045D" w:rsidP="0040045D">
      <w:pPr>
        <w:pStyle w:val="Heading2"/>
        <w:rPr>
          <w:lang w:eastAsia="zh-CN"/>
        </w:rPr>
      </w:pPr>
      <w:r>
        <w:rPr>
          <w:lang w:eastAsia="zh-CN"/>
        </w:rPr>
        <w:t>2.4. CBSR for Type II codebooks</w:t>
      </w:r>
    </w:p>
    <w:p w:rsidR="003162E1" w:rsidRDefault="003162E1" w:rsidP="003162E1">
      <w:pPr>
        <w:jc w:val="both"/>
        <w:rPr>
          <w:sz w:val="22"/>
          <w:lang w:val="en-US"/>
        </w:rPr>
      </w:pPr>
      <w:r>
        <w:rPr>
          <w:lang w:eastAsia="zh-CN"/>
        </w:rPr>
        <w:tab/>
      </w:r>
      <w:r w:rsidRPr="003162E1">
        <w:rPr>
          <w:sz w:val="22"/>
        </w:rPr>
        <w:t>Type II CSI</w:t>
      </w:r>
      <w:r>
        <w:rPr>
          <w:sz w:val="22"/>
        </w:rPr>
        <w:t xml:space="preserve"> was designed in order to enhance the performance of MU-MIMO transmission. The accuracy of spatial channel feedback in case of Type II</w:t>
      </w:r>
      <w:r w:rsidR="00EE2CA3">
        <w:rPr>
          <w:sz w:val="22"/>
        </w:rPr>
        <w:t xml:space="preserve"> CSI</w:t>
      </w:r>
      <w:r>
        <w:rPr>
          <w:sz w:val="22"/>
        </w:rPr>
        <w:t xml:space="preserve"> allows to </w:t>
      </w:r>
      <w:r w:rsidR="005912D2">
        <w:rPr>
          <w:sz w:val="22"/>
        </w:rPr>
        <w:t>improve interference suppression through usage of the advanced</w:t>
      </w:r>
      <w:r>
        <w:rPr>
          <w:sz w:val="22"/>
        </w:rPr>
        <w:t xml:space="preserve"> precoding strategies </w:t>
      </w:r>
      <w:r w:rsidR="005912D2">
        <w:rPr>
          <w:sz w:val="22"/>
        </w:rPr>
        <w:t>such as SLNR or MMSE</w:t>
      </w:r>
      <w:r>
        <w:rPr>
          <w:sz w:val="22"/>
          <w:lang w:val="en-US"/>
        </w:rPr>
        <w:t xml:space="preserve">. </w:t>
      </w:r>
      <w:r w:rsidR="001C111A">
        <w:rPr>
          <w:sz w:val="22"/>
          <w:lang w:val="en-US"/>
        </w:rPr>
        <w:t>First,</w:t>
      </w:r>
      <w:r w:rsidR="00EE2CA3">
        <w:rPr>
          <w:sz w:val="22"/>
          <w:lang w:val="en-US"/>
        </w:rPr>
        <w:t xml:space="preserve"> accurate knowledge of the channel </w:t>
      </w:r>
      <w:r w:rsidR="00A3348D">
        <w:rPr>
          <w:sz w:val="22"/>
          <w:lang w:val="en-US"/>
        </w:rPr>
        <w:t>increase</w:t>
      </w:r>
      <w:r w:rsidR="00EE2CA3">
        <w:rPr>
          <w:sz w:val="22"/>
          <w:lang w:val="en-US"/>
        </w:rPr>
        <w:t xml:space="preserve"> suppress</w:t>
      </w:r>
      <w:r w:rsidR="00A3348D">
        <w:rPr>
          <w:sz w:val="22"/>
          <w:lang w:val="en-US"/>
        </w:rPr>
        <w:t>ion</w:t>
      </w:r>
      <w:r w:rsidR="00063734">
        <w:rPr>
          <w:sz w:val="22"/>
          <w:lang w:val="en-US"/>
        </w:rPr>
        <w:t xml:space="preserve"> capabilities</w:t>
      </w:r>
      <w:r w:rsidR="00A3348D">
        <w:rPr>
          <w:sz w:val="22"/>
          <w:lang w:val="en-US"/>
        </w:rPr>
        <w:t xml:space="preserve"> of</w:t>
      </w:r>
      <w:r w:rsidR="00EE2CA3">
        <w:rPr>
          <w:sz w:val="22"/>
          <w:lang w:val="en-US"/>
        </w:rPr>
        <w:t xml:space="preserve"> </w:t>
      </w:r>
      <w:r w:rsidR="001C111A">
        <w:rPr>
          <w:sz w:val="22"/>
          <w:lang w:val="en-US"/>
        </w:rPr>
        <w:t xml:space="preserve">intra-cell interference. </w:t>
      </w:r>
      <w:r w:rsidR="0069521B">
        <w:rPr>
          <w:sz w:val="22"/>
          <w:lang w:val="en-US"/>
        </w:rPr>
        <w:t>The beamforming vector in Type II codebook is represented as linear combination of 2, 3 or 4 DFT beams</w:t>
      </w:r>
      <w:r w:rsidR="005912D2">
        <w:rPr>
          <w:sz w:val="22"/>
          <w:lang w:val="en-US"/>
        </w:rPr>
        <w:t xml:space="preserve"> as follows</w:t>
      </w:r>
    </w:p>
    <w:p w:rsidR="00DE49DE" w:rsidRDefault="00952E92" w:rsidP="00966C81">
      <w:pPr>
        <w:jc w:val="center"/>
        <w:rPr>
          <w:sz w:val="22"/>
          <w:lang w:val="en-US"/>
        </w:rPr>
      </w:pPr>
      <w:r w:rsidRPr="000D49E1">
        <w:rPr>
          <w:position w:val="-28"/>
          <w:sz w:val="22"/>
          <w:lang w:val="en-US"/>
        </w:rPr>
        <w:object w:dxaOrig="2940" w:dyaOrig="680" w14:anchorId="1F9FC6AF">
          <v:shape id="_x0000_i1030" type="#_x0000_t75" style="width:147.15pt;height:33.8pt" o:ole="">
            <v:imagedata r:id="rId21" o:title=""/>
          </v:shape>
          <o:OLEObject Type="Embed" ProgID="Equation.3" ShapeID="_x0000_i1030" DrawAspect="Content" ObjectID="_1563993199" r:id="rId22"/>
        </w:object>
      </w:r>
      <w:r>
        <w:rPr>
          <w:sz w:val="22"/>
          <w:lang w:val="en-US"/>
        </w:rPr>
        <w:t>,</w:t>
      </w:r>
    </w:p>
    <w:p w:rsidR="00952E92" w:rsidRPr="002705A1" w:rsidRDefault="00D83713" w:rsidP="002705A1">
      <w:pPr>
        <w:pStyle w:val="ListParagraph"/>
        <w:numPr>
          <w:ilvl w:val="0"/>
          <w:numId w:val="10"/>
        </w:numPr>
        <w:rPr>
          <w:rFonts w:ascii="Times New Roman" w:eastAsia="SimSun" w:hAnsi="Times New Roman"/>
          <w:szCs w:val="20"/>
        </w:rPr>
      </w:pPr>
      <w:r w:rsidRPr="002705A1">
        <w:rPr>
          <w:position w:val="-14"/>
        </w:rPr>
        <w:object w:dxaOrig="560" w:dyaOrig="400" w14:anchorId="37F7AB33">
          <v:shape id="_x0000_i1031" type="#_x0000_t75" style="width:28.15pt;height:20.05pt" o:ole="">
            <v:imagedata r:id="rId23" o:title=""/>
          </v:shape>
          <o:OLEObject Type="Embed" ProgID="Equation.3" ShapeID="_x0000_i1031" DrawAspect="Content" ObjectID="_1563993200" r:id="rId24"/>
        </w:object>
      </w:r>
      <w:r>
        <w:t xml:space="preserve"> </w:t>
      </w:r>
      <w:r>
        <w:rPr>
          <w:rFonts w:ascii="Times New Roman" w:eastAsia="SimSun" w:hAnsi="Times New Roman"/>
          <w:szCs w:val="20"/>
        </w:rPr>
        <w:t>–</w:t>
      </w:r>
      <w:r w:rsidR="002705A1" w:rsidRPr="002705A1">
        <w:rPr>
          <w:rFonts w:ascii="Times New Roman" w:eastAsia="SimSun" w:hAnsi="Times New Roman"/>
          <w:szCs w:val="20"/>
        </w:rPr>
        <w:t xml:space="preserve"> wideband (WB) beam amplitude scaling factor for beam</w:t>
      </w:r>
      <w:r>
        <w:rPr>
          <w:rFonts w:ascii="Times New Roman" w:eastAsia="SimSun" w:hAnsi="Times New Roman"/>
          <w:szCs w:val="20"/>
        </w:rPr>
        <w:t xml:space="preserve"> </w:t>
      </w:r>
      <w:r w:rsidRPr="00D83713">
        <w:rPr>
          <w:rFonts w:ascii="Times New Roman" w:eastAsia="SimSun" w:hAnsi="Times New Roman"/>
          <w:i/>
          <w:szCs w:val="20"/>
        </w:rPr>
        <w:t>i</w:t>
      </w:r>
      <w:r>
        <w:rPr>
          <w:rFonts w:ascii="Times New Roman" w:eastAsia="SimSun" w:hAnsi="Times New Roman"/>
          <w:szCs w:val="20"/>
        </w:rPr>
        <w:t xml:space="preserve"> </w:t>
      </w:r>
      <w:r w:rsidR="002705A1" w:rsidRPr="002705A1">
        <w:rPr>
          <w:rFonts w:ascii="Times New Roman" w:eastAsia="SimSun" w:hAnsi="Times New Roman"/>
          <w:szCs w:val="20"/>
        </w:rPr>
        <w:t>and on polarization</w:t>
      </w:r>
      <w:r>
        <w:rPr>
          <w:rFonts w:ascii="Times New Roman" w:eastAsia="SimSun" w:hAnsi="Times New Roman"/>
          <w:szCs w:val="20"/>
        </w:rPr>
        <w:t xml:space="preserve"> </w:t>
      </w:r>
      <w:r w:rsidRPr="00D83713">
        <w:rPr>
          <w:rFonts w:ascii="Times New Roman" w:eastAsia="SimSun" w:hAnsi="Times New Roman"/>
          <w:i/>
          <w:szCs w:val="20"/>
        </w:rPr>
        <w:t>r</w:t>
      </w:r>
      <w:r w:rsidR="002705A1" w:rsidRPr="002705A1">
        <w:rPr>
          <w:rFonts w:ascii="Times New Roman" w:eastAsia="SimSun" w:hAnsi="Times New Roman"/>
          <w:szCs w:val="20"/>
        </w:rPr>
        <w:t xml:space="preserve"> and layer</w:t>
      </w:r>
      <w:r>
        <w:rPr>
          <w:rFonts w:ascii="Times New Roman" w:eastAsia="SimSun" w:hAnsi="Times New Roman"/>
          <w:szCs w:val="20"/>
        </w:rPr>
        <w:t xml:space="preserve"> </w:t>
      </w:r>
      <w:r w:rsidRPr="00D83713">
        <w:rPr>
          <w:rFonts w:ascii="Times New Roman" w:eastAsia="SimSun" w:hAnsi="Times New Roman"/>
          <w:i/>
          <w:szCs w:val="20"/>
        </w:rPr>
        <w:t>l</w:t>
      </w:r>
    </w:p>
    <w:p w:rsidR="002705A1" w:rsidRPr="00D83713" w:rsidRDefault="00D83713" w:rsidP="002705A1">
      <w:pPr>
        <w:pStyle w:val="ListParagraph"/>
        <w:numPr>
          <w:ilvl w:val="0"/>
          <w:numId w:val="10"/>
        </w:numPr>
      </w:pPr>
      <w:r w:rsidRPr="002705A1">
        <w:rPr>
          <w:position w:val="-14"/>
        </w:rPr>
        <w:object w:dxaOrig="520" w:dyaOrig="400" w14:anchorId="071ED2C3">
          <v:shape id="_x0000_i1032" type="#_x0000_t75" style="width:26.3pt;height:20.05pt" o:ole="">
            <v:imagedata r:id="rId25" o:title=""/>
          </v:shape>
          <o:OLEObject Type="Embed" ProgID="Equation.3" ShapeID="_x0000_i1032" DrawAspect="Content" ObjectID="_1563993201" r:id="rId26"/>
        </w:object>
      </w:r>
      <w:r>
        <w:t xml:space="preserve"> </w:t>
      </w:r>
      <w:r>
        <w:rPr>
          <w:rFonts w:ascii="Times New Roman" w:eastAsia="SimSun" w:hAnsi="Times New Roman"/>
          <w:szCs w:val="20"/>
        </w:rPr>
        <w:t>–</w:t>
      </w:r>
      <w:r w:rsidRPr="002705A1">
        <w:rPr>
          <w:rFonts w:ascii="Times New Roman" w:eastAsia="SimSun" w:hAnsi="Times New Roman"/>
          <w:szCs w:val="20"/>
        </w:rPr>
        <w:t xml:space="preserve"> </w:t>
      </w:r>
      <w:r>
        <w:rPr>
          <w:rFonts w:ascii="Times New Roman" w:eastAsia="SimSun" w:hAnsi="Times New Roman"/>
          <w:szCs w:val="20"/>
        </w:rPr>
        <w:t>subband</w:t>
      </w:r>
      <w:r w:rsidRPr="002705A1">
        <w:rPr>
          <w:rFonts w:ascii="Times New Roman" w:eastAsia="SimSun" w:hAnsi="Times New Roman"/>
          <w:szCs w:val="20"/>
        </w:rPr>
        <w:t xml:space="preserve"> (</w:t>
      </w:r>
      <w:r>
        <w:rPr>
          <w:rFonts w:ascii="Times New Roman" w:eastAsia="SimSun" w:hAnsi="Times New Roman"/>
          <w:szCs w:val="20"/>
        </w:rPr>
        <w:t>S</w:t>
      </w:r>
      <w:r w:rsidRPr="002705A1">
        <w:rPr>
          <w:rFonts w:ascii="Times New Roman" w:eastAsia="SimSun" w:hAnsi="Times New Roman"/>
          <w:szCs w:val="20"/>
        </w:rPr>
        <w:t>B) beam amplitude scaling factor for beam</w:t>
      </w:r>
      <w:r>
        <w:rPr>
          <w:rFonts w:ascii="Times New Roman" w:eastAsia="SimSun" w:hAnsi="Times New Roman"/>
          <w:szCs w:val="20"/>
        </w:rPr>
        <w:t xml:space="preserve"> </w:t>
      </w:r>
      <w:r w:rsidRPr="00D83713">
        <w:rPr>
          <w:rFonts w:ascii="Times New Roman" w:eastAsia="SimSun" w:hAnsi="Times New Roman"/>
          <w:i/>
          <w:szCs w:val="20"/>
        </w:rPr>
        <w:t>i</w:t>
      </w:r>
      <w:r>
        <w:rPr>
          <w:rFonts w:ascii="Times New Roman" w:eastAsia="SimSun" w:hAnsi="Times New Roman"/>
          <w:szCs w:val="20"/>
        </w:rPr>
        <w:t xml:space="preserve"> and on polarization </w:t>
      </w:r>
      <w:r w:rsidRPr="00D83713">
        <w:rPr>
          <w:rFonts w:ascii="Times New Roman" w:eastAsia="SimSun" w:hAnsi="Times New Roman"/>
          <w:i/>
          <w:szCs w:val="20"/>
        </w:rPr>
        <w:t>r</w:t>
      </w:r>
      <w:r w:rsidRPr="002705A1">
        <w:rPr>
          <w:rFonts w:ascii="Times New Roman" w:eastAsia="SimSun" w:hAnsi="Times New Roman"/>
          <w:szCs w:val="20"/>
        </w:rPr>
        <w:t xml:space="preserve"> and layer</w:t>
      </w:r>
      <w:r>
        <w:rPr>
          <w:rFonts w:ascii="Times New Roman" w:eastAsia="SimSun" w:hAnsi="Times New Roman"/>
          <w:szCs w:val="20"/>
        </w:rPr>
        <w:t xml:space="preserve"> </w:t>
      </w:r>
      <w:r w:rsidRPr="00D83713">
        <w:rPr>
          <w:rFonts w:ascii="Times New Roman" w:eastAsia="SimSun" w:hAnsi="Times New Roman"/>
          <w:i/>
          <w:szCs w:val="20"/>
        </w:rPr>
        <w:t>l</w:t>
      </w:r>
    </w:p>
    <w:p w:rsidR="0012732F" w:rsidRPr="00D83713" w:rsidRDefault="00D83713" w:rsidP="00D83713">
      <w:pPr>
        <w:pStyle w:val="ListParagraph"/>
        <w:numPr>
          <w:ilvl w:val="0"/>
          <w:numId w:val="10"/>
        </w:numPr>
        <w:rPr>
          <w:rFonts w:ascii="Times New Roman" w:eastAsia="SimSun" w:hAnsi="Times New Roman"/>
          <w:szCs w:val="20"/>
        </w:rPr>
      </w:pPr>
      <w:r w:rsidRPr="00D83713">
        <w:rPr>
          <w:rFonts w:ascii="Times New Roman" w:eastAsia="SimSun" w:hAnsi="Times New Roman"/>
          <w:i/>
          <w:szCs w:val="20"/>
        </w:rPr>
        <w:t>C</w:t>
      </w:r>
      <w:r w:rsidRPr="00D83713">
        <w:rPr>
          <w:rFonts w:ascii="Times New Roman" w:eastAsia="SimSun" w:hAnsi="Times New Roman"/>
          <w:i/>
          <w:szCs w:val="20"/>
          <w:vertAlign w:val="subscript"/>
        </w:rPr>
        <w:t>r,l,I</w:t>
      </w:r>
      <w:r w:rsidRPr="00D83713">
        <w:rPr>
          <w:rFonts w:ascii="Times New Roman" w:eastAsia="SimSun" w:hAnsi="Times New Roman"/>
          <w:szCs w:val="20"/>
        </w:rPr>
        <w:t xml:space="preserve"> – </w:t>
      </w:r>
      <w:r w:rsidR="0076650C" w:rsidRPr="00D83713">
        <w:rPr>
          <w:rFonts w:ascii="Times New Roman" w:eastAsia="SimSun" w:hAnsi="Times New Roman"/>
          <w:szCs w:val="20"/>
        </w:rPr>
        <w:t>beam combining coefficient (phase) for beam</w:t>
      </w:r>
      <w:r w:rsidRPr="00D83713">
        <w:rPr>
          <w:rFonts w:ascii="Times New Roman" w:eastAsia="SimSun" w:hAnsi="Times New Roman"/>
          <w:szCs w:val="20"/>
        </w:rPr>
        <w:t xml:space="preserve"> </w:t>
      </w:r>
      <w:r w:rsidRPr="00D83713">
        <w:rPr>
          <w:rFonts w:ascii="Times New Roman" w:eastAsia="SimSun" w:hAnsi="Times New Roman"/>
          <w:i/>
          <w:szCs w:val="20"/>
        </w:rPr>
        <w:t>i</w:t>
      </w:r>
      <w:r w:rsidRPr="00D83713">
        <w:rPr>
          <w:rFonts w:ascii="Times New Roman" w:eastAsia="SimSun" w:hAnsi="Times New Roman"/>
          <w:szCs w:val="20"/>
        </w:rPr>
        <w:t xml:space="preserve"> </w:t>
      </w:r>
      <w:r w:rsidR="0076650C" w:rsidRPr="00D83713">
        <w:rPr>
          <w:rFonts w:ascii="Times New Roman" w:eastAsia="SimSun" w:hAnsi="Times New Roman"/>
          <w:szCs w:val="20"/>
        </w:rPr>
        <w:t>and on polarization</w:t>
      </w:r>
      <w:r w:rsidRPr="00D83713">
        <w:rPr>
          <w:rFonts w:ascii="Times New Roman" w:eastAsia="SimSun" w:hAnsi="Times New Roman"/>
          <w:szCs w:val="20"/>
        </w:rPr>
        <w:t xml:space="preserve"> </w:t>
      </w:r>
      <w:r w:rsidRPr="00D83713">
        <w:rPr>
          <w:rFonts w:ascii="Times New Roman" w:eastAsia="SimSun" w:hAnsi="Times New Roman"/>
          <w:i/>
          <w:szCs w:val="20"/>
        </w:rPr>
        <w:t>r</w:t>
      </w:r>
      <w:r w:rsidRPr="00D83713">
        <w:rPr>
          <w:rFonts w:ascii="Times New Roman" w:eastAsia="SimSun" w:hAnsi="Times New Roman"/>
          <w:szCs w:val="20"/>
        </w:rPr>
        <w:t xml:space="preserve"> </w:t>
      </w:r>
      <w:r w:rsidR="0076650C" w:rsidRPr="00D83713">
        <w:rPr>
          <w:rFonts w:ascii="Times New Roman" w:eastAsia="SimSun" w:hAnsi="Times New Roman"/>
          <w:szCs w:val="20"/>
        </w:rPr>
        <w:t>and layer</w:t>
      </w:r>
      <w:r w:rsidRPr="00D83713">
        <w:rPr>
          <w:rFonts w:ascii="Times New Roman" w:eastAsia="SimSun" w:hAnsi="Times New Roman"/>
          <w:szCs w:val="20"/>
        </w:rPr>
        <w:t xml:space="preserve"> </w:t>
      </w:r>
      <w:r w:rsidRPr="00D83713">
        <w:rPr>
          <w:rFonts w:ascii="Times New Roman" w:eastAsia="SimSun" w:hAnsi="Times New Roman"/>
          <w:i/>
          <w:szCs w:val="20"/>
        </w:rPr>
        <w:t>l</w:t>
      </w:r>
    </w:p>
    <w:p w:rsidR="00D83713" w:rsidRPr="002705A1" w:rsidRDefault="00D83713" w:rsidP="00D83713">
      <w:pPr>
        <w:pStyle w:val="ListParagraph"/>
      </w:pPr>
    </w:p>
    <w:p w:rsidR="00A3348D" w:rsidRPr="00866F56" w:rsidRDefault="00CF5D87" w:rsidP="003162E1">
      <w:pPr>
        <w:jc w:val="both"/>
        <w:rPr>
          <w:sz w:val="22"/>
          <w:lang w:val="en-US"/>
        </w:rPr>
      </w:pPr>
      <w:r>
        <w:rPr>
          <w:sz w:val="22"/>
          <w:lang w:val="en-US"/>
        </w:rPr>
        <w:tab/>
      </w:r>
      <w:r w:rsidR="00681A0A">
        <w:rPr>
          <w:sz w:val="22"/>
          <w:lang w:val="en-US"/>
        </w:rPr>
        <w:t xml:space="preserve">For codebook subset restriction for Type II CSI reporting, </w:t>
      </w:r>
      <w:r>
        <w:rPr>
          <w:sz w:val="22"/>
          <w:lang w:val="en-US"/>
        </w:rPr>
        <w:t>two bitmaps</w:t>
      </w:r>
      <w:r w:rsidR="00300CFC">
        <w:rPr>
          <w:sz w:val="22"/>
          <w:lang w:val="en-US"/>
        </w:rPr>
        <w:t xml:space="preserve"> A</w:t>
      </w:r>
      <w:r w:rsidR="00300CFC">
        <w:rPr>
          <w:sz w:val="22"/>
          <w:vertAlign w:val="subscript"/>
          <w:lang w:val="en-US"/>
        </w:rPr>
        <w:t xml:space="preserve">1 </w:t>
      </w:r>
      <w:r w:rsidR="00300CFC" w:rsidRPr="00300CFC">
        <w:rPr>
          <w:sz w:val="22"/>
          <w:lang w:val="en-US"/>
        </w:rPr>
        <w:t>a</w:t>
      </w:r>
      <w:r w:rsidR="00300CFC">
        <w:rPr>
          <w:sz w:val="22"/>
          <w:lang w:val="en-US"/>
        </w:rPr>
        <w:t>nd A</w:t>
      </w:r>
      <w:r w:rsidR="00300CFC">
        <w:rPr>
          <w:sz w:val="22"/>
          <w:vertAlign w:val="subscript"/>
          <w:lang w:val="en-US"/>
        </w:rPr>
        <w:t>2</w:t>
      </w:r>
      <w:r>
        <w:rPr>
          <w:sz w:val="22"/>
          <w:lang w:val="en-US"/>
        </w:rPr>
        <w:t xml:space="preserve"> </w:t>
      </w:r>
      <w:r w:rsidR="00681A0A">
        <w:rPr>
          <w:sz w:val="22"/>
          <w:lang w:val="en-US"/>
        </w:rPr>
        <w:t>can be considered, where the f</w:t>
      </w:r>
      <w:r w:rsidR="00890695">
        <w:rPr>
          <w:sz w:val="22"/>
          <w:lang w:val="en-US"/>
        </w:rPr>
        <w:t>irst</w:t>
      </w:r>
      <w:r w:rsidR="008A1CE9">
        <w:rPr>
          <w:sz w:val="22"/>
          <w:lang w:val="en-US"/>
        </w:rPr>
        <w:t xml:space="preserve"> bitmap</w:t>
      </w:r>
      <w:r w:rsidR="00890695">
        <w:rPr>
          <w:sz w:val="22"/>
          <w:lang w:val="en-US"/>
        </w:rPr>
        <w:t xml:space="preserve"> is used</w:t>
      </w:r>
      <w:r w:rsidR="008A1CE9">
        <w:rPr>
          <w:sz w:val="22"/>
          <w:lang w:val="en-US"/>
        </w:rPr>
        <w:t xml:space="preserve"> for DFT beams </w:t>
      </w:r>
      <w:r w:rsidR="00681A0A">
        <w:rPr>
          <w:sz w:val="22"/>
          <w:lang w:val="en-US"/>
        </w:rPr>
        <w:t>restriction corresponding to high power beams.</w:t>
      </w:r>
      <w:r w:rsidR="008A1CE9">
        <w:rPr>
          <w:sz w:val="22"/>
          <w:lang w:val="en-US"/>
        </w:rPr>
        <w:t xml:space="preserve"> </w:t>
      </w:r>
      <w:r w:rsidR="00681A0A">
        <w:rPr>
          <w:sz w:val="22"/>
          <w:lang w:val="en-US"/>
        </w:rPr>
        <w:t>I</w:t>
      </w:r>
      <w:r w:rsidR="008A1CE9">
        <w:rPr>
          <w:sz w:val="22"/>
          <w:lang w:val="en-US"/>
        </w:rPr>
        <w:t xml:space="preserve">f </w:t>
      </w:r>
      <w:r w:rsidR="00681A0A">
        <w:rPr>
          <w:sz w:val="22"/>
          <w:lang w:val="en-US"/>
        </w:rPr>
        <w:t xml:space="preserve">the </w:t>
      </w:r>
      <w:r w:rsidR="008A1CE9">
        <w:rPr>
          <w:sz w:val="22"/>
          <w:lang w:val="en-US"/>
        </w:rPr>
        <w:t xml:space="preserve">corresponding bit </w:t>
      </w:r>
      <w:r w:rsidR="00681A0A">
        <w:rPr>
          <w:sz w:val="22"/>
          <w:lang w:val="en-US"/>
        </w:rPr>
        <w:t xml:space="preserve">in the bitmap </w:t>
      </w:r>
      <w:r w:rsidR="008A1CE9">
        <w:rPr>
          <w:sz w:val="22"/>
          <w:lang w:val="en-US"/>
        </w:rPr>
        <w:t xml:space="preserve">is set to zero, then reporting of beam with </w:t>
      </w:r>
      <w:r w:rsidR="00731CAD">
        <w:rPr>
          <w:sz w:val="22"/>
          <w:lang w:val="en-US"/>
        </w:rPr>
        <w:t>WB</w:t>
      </w:r>
      <w:r w:rsidR="00731CAD" w:rsidRPr="002705A1">
        <w:rPr>
          <w:sz w:val="22"/>
          <w:lang w:val="en-US"/>
        </w:rPr>
        <w:t xml:space="preserve"> beam amplitude scaling factor </w:t>
      </w:r>
      <w:r w:rsidR="00702D9C">
        <w:rPr>
          <w:sz w:val="22"/>
          <w:lang w:val="en-US"/>
        </w:rPr>
        <w:t>exceeding threshold</w:t>
      </w:r>
      <w:r w:rsidR="008A1CE9">
        <w:rPr>
          <w:sz w:val="22"/>
          <w:lang w:val="en-US"/>
        </w:rPr>
        <w:t xml:space="preserve"> </w:t>
      </w:r>
      <w:r w:rsidR="00300CFC" w:rsidRPr="00300CFC">
        <w:rPr>
          <w:i/>
          <w:sz w:val="22"/>
          <w:lang w:val="en-US"/>
        </w:rPr>
        <w:t>P</w:t>
      </w:r>
      <w:r w:rsidR="008A1CE9">
        <w:rPr>
          <w:sz w:val="22"/>
          <w:lang w:val="en-US"/>
        </w:rPr>
        <w:t xml:space="preserve"> is considered to be restricted.</w:t>
      </w:r>
      <w:r w:rsidR="00890695">
        <w:rPr>
          <w:sz w:val="22"/>
          <w:lang w:val="en-US"/>
        </w:rPr>
        <w:t xml:space="preserve"> </w:t>
      </w:r>
      <w:r w:rsidR="00681A0A">
        <w:rPr>
          <w:sz w:val="22"/>
          <w:lang w:val="en-US"/>
        </w:rPr>
        <w:t>The s</w:t>
      </w:r>
      <w:r w:rsidR="00890695">
        <w:rPr>
          <w:sz w:val="22"/>
          <w:lang w:val="en-US"/>
        </w:rPr>
        <w:t xml:space="preserve">econd bitmap is used for </w:t>
      </w:r>
      <w:r w:rsidR="00681A0A">
        <w:rPr>
          <w:sz w:val="22"/>
          <w:lang w:val="en-US"/>
        </w:rPr>
        <w:t xml:space="preserve">restriction of the </w:t>
      </w:r>
      <w:r w:rsidR="00890695">
        <w:rPr>
          <w:sz w:val="22"/>
          <w:lang w:val="en-US"/>
        </w:rPr>
        <w:t>DFT beams with low power: if corresponding bit</w:t>
      </w:r>
      <w:r w:rsidR="00681A0A">
        <w:rPr>
          <w:sz w:val="22"/>
          <w:lang w:val="en-US"/>
        </w:rPr>
        <w:t xml:space="preserve"> in the bitmap</w:t>
      </w:r>
      <w:r w:rsidR="00890695">
        <w:rPr>
          <w:sz w:val="22"/>
          <w:lang w:val="en-US"/>
        </w:rPr>
        <w:t xml:space="preserve"> is set to zero, then reporting of beam with </w:t>
      </w:r>
      <w:r w:rsidR="00702D9C">
        <w:rPr>
          <w:sz w:val="22"/>
          <w:lang w:val="en-US"/>
        </w:rPr>
        <w:t>WB</w:t>
      </w:r>
      <w:r w:rsidR="00702D9C" w:rsidRPr="002705A1">
        <w:rPr>
          <w:sz w:val="22"/>
          <w:lang w:val="en-US"/>
        </w:rPr>
        <w:t xml:space="preserve"> beam amplitude scaling factor </w:t>
      </w:r>
      <w:r w:rsidR="00702D9C">
        <w:rPr>
          <w:sz w:val="22"/>
          <w:lang w:val="en-US"/>
        </w:rPr>
        <w:t xml:space="preserve">under threshold </w:t>
      </w:r>
      <w:r w:rsidR="00300CFC" w:rsidRPr="00300CFC">
        <w:rPr>
          <w:i/>
          <w:sz w:val="22"/>
          <w:lang w:val="en-US"/>
        </w:rPr>
        <w:t>P</w:t>
      </w:r>
      <w:r w:rsidR="00702D9C">
        <w:rPr>
          <w:sz w:val="22"/>
          <w:lang w:val="en-US"/>
        </w:rPr>
        <w:t xml:space="preserve"> </w:t>
      </w:r>
      <w:r w:rsidR="00890695">
        <w:rPr>
          <w:sz w:val="22"/>
          <w:lang w:val="en-US"/>
        </w:rPr>
        <w:t>is considered to be restricted.</w:t>
      </w:r>
      <w:r w:rsidR="00866F56">
        <w:rPr>
          <w:sz w:val="22"/>
          <w:lang w:val="en-US"/>
        </w:rPr>
        <w:t xml:space="preserve"> Where </w:t>
      </w:r>
      <w:r w:rsidR="00E6784E" w:rsidRPr="00E6784E">
        <w:rPr>
          <w:i/>
          <w:sz w:val="22"/>
          <w:lang w:val="en-US"/>
        </w:rPr>
        <w:t>P</w:t>
      </w:r>
      <w:r w:rsidR="00866F56">
        <w:rPr>
          <w:sz w:val="22"/>
          <w:lang w:val="en-US"/>
        </w:rPr>
        <w:t xml:space="preserve"> can be </w:t>
      </w:r>
      <w:r w:rsidR="00B47F42">
        <w:rPr>
          <w:sz w:val="22"/>
          <w:lang w:val="en-US"/>
        </w:rPr>
        <w:t>defined</w:t>
      </w:r>
      <w:r w:rsidR="00866F56">
        <w:rPr>
          <w:sz w:val="22"/>
          <w:lang w:val="en-US"/>
        </w:rPr>
        <w:t xml:space="preserve"> in specification or configurable</w:t>
      </w:r>
      <w:r w:rsidR="00702D9C">
        <w:rPr>
          <w:sz w:val="22"/>
          <w:lang w:val="en-US"/>
        </w:rPr>
        <w:t xml:space="preserve"> by high-layer signaling</w:t>
      </w:r>
      <w:r w:rsidR="00866F56">
        <w:rPr>
          <w:sz w:val="22"/>
          <w:lang w:val="en-US"/>
        </w:rPr>
        <w:t>.</w:t>
      </w:r>
    </w:p>
    <w:p w:rsidR="008857CC" w:rsidRDefault="008857CC" w:rsidP="008857CC">
      <w:pPr>
        <w:jc w:val="both"/>
        <w:rPr>
          <w:i/>
          <w:sz w:val="22"/>
          <w:lang w:eastAsia="zh-CN"/>
        </w:rPr>
      </w:pPr>
      <w:r w:rsidRPr="00616D09">
        <w:rPr>
          <w:b/>
          <w:i/>
          <w:sz w:val="22"/>
          <w:szCs w:val="22"/>
        </w:rPr>
        <w:t>Proposal</w:t>
      </w:r>
      <w:r>
        <w:rPr>
          <w:b/>
          <w:i/>
          <w:sz w:val="22"/>
          <w:szCs w:val="22"/>
        </w:rPr>
        <w:t xml:space="preserve"> 6</w:t>
      </w:r>
      <w:r w:rsidRPr="00616D09">
        <w:rPr>
          <w:b/>
          <w:i/>
          <w:sz w:val="22"/>
          <w:szCs w:val="22"/>
        </w:rPr>
        <w:t>:</w:t>
      </w:r>
      <w:r>
        <w:rPr>
          <w:b/>
          <w:i/>
          <w:sz w:val="22"/>
          <w:szCs w:val="22"/>
        </w:rPr>
        <w:t xml:space="preserve"> </w:t>
      </w:r>
      <w:r>
        <w:rPr>
          <w:i/>
          <w:sz w:val="22"/>
          <w:lang w:eastAsia="zh-CN"/>
        </w:rPr>
        <w:t>For Type II CSI support two bitmaps for PMI restriction:</w:t>
      </w:r>
    </w:p>
    <w:p w:rsidR="008857CC" w:rsidRPr="002C089E" w:rsidRDefault="008857CC" w:rsidP="008857CC">
      <w:pPr>
        <w:pStyle w:val="ListParagraph"/>
        <w:numPr>
          <w:ilvl w:val="0"/>
          <w:numId w:val="9"/>
        </w:numPr>
        <w:jc w:val="both"/>
        <w:rPr>
          <w:rFonts w:ascii="Times New Roman" w:hAnsi="Times New Roman"/>
          <w:i/>
          <w:lang w:eastAsia="zh-CN"/>
        </w:rPr>
      </w:pPr>
      <w:r>
        <w:rPr>
          <w:rFonts w:ascii="Times New Roman" w:hAnsi="Times New Roman"/>
          <w:i/>
          <w:lang w:eastAsia="zh-CN"/>
        </w:rPr>
        <w:t>Bitmap for DFT beams with</w:t>
      </w:r>
      <w:r w:rsidRPr="007F0E5D">
        <w:rPr>
          <w:rFonts w:ascii="Times New Roman" w:hAnsi="Times New Roman"/>
          <w:i/>
          <w:lang w:eastAsia="zh-CN"/>
        </w:rPr>
        <w:t xml:space="preserve"> </w:t>
      </w:r>
      <w:r w:rsidRPr="007F0E5D">
        <w:rPr>
          <w:rFonts w:ascii="Times New Roman" w:eastAsia="SimSun" w:hAnsi="Times New Roman"/>
          <w:i/>
          <w:szCs w:val="20"/>
        </w:rPr>
        <w:t>WB beam amplitude scaling factor</w:t>
      </w:r>
      <w:r>
        <w:rPr>
          <w:rFonts w:ascii="Times New Roman" w:hAnsi="Times New Roman"/>
          <w:i/>
          <w:lang w:eastAsia="zh-CN"/>
        </w:rPr>
        <w:t xml:space="preserve"> </w:t>
      </w:r>
      <w:r w:rsidRPr="00300CFC">
        <w:rPr>
          <w:position w:val="-10"/>
        </w:rPr>
        <w:object w:dxaOrig="560" w:dyaOrig="360" w14:anchorId="0C4F6CED">
          <v:shape id="_x0000_i1033" type="#_x0000_t75" style="width:28.15pt;height:18.15pt" o:ole="">
            <v:imagedata r:id="rId27" o:title=""/>
          </v:shape>
          <o:OLEObject Type="Embed" ProgID="Equation.3" ShapeID="_x0000_i1033" DrawAspect="Content" ObjectID="_1563993202" r:id="rId28"/>
        </w:object>
      </w:r>
      <w:r>
        <w:rPr>
          <w:rFonts w:ascii="Times New Roman" w:hAnsi="Times New Roman"/>
          <w:i/>
          <w:lang w:eastAsia="zh-CN"/>
        </w:rPr>
        <w:t>≥ P</w:t>
      </w:r>
    </w:p>
    <w:p w:rsidR="008857CC" w:rsidRPr="002C089E" w:rsidRDefault="008857CC" w:rsidP="008857CC">
      <w:pPr>
        <w:pStyle w:val="ListParagraph"/>
        <w:numPr>
          <w:ilvl w:val="0"/>
          <w:numId w:val="9"/>
        </w:numPr>
        <w:jc w:val="both"/>
        <w:rPr>
          <w:rFonts w:ascii="Times New Roman" w:hAnsi="Times New Roman"/>
          <w:i/>
          <w:lang w:eastAsia="zh-CN"/>
        </w:rPr>
      </w:pPr>
      <w:r>
        <w:rPr>
          <w:rFonts w:ascii="Times New Roman" w:hAnsi="Times New Roman"/>
          <w:i/>
          <w:lang w:eastAsia="zh-CN"/>
        </w:rPr>
        <w:t>Bitmap for DFT beams with</w:t>
      </w:r>
      <w:r w:rsidRPr="007F0E5D">
        <w:rPr>
          <w:rFonts w:ascii="Times New Roman" w:hAnsi="Times New Roman"/>
          <w:i/>
          <w:lang w:eastAsia="zh-CN"/>
        </w:rPr>
        <w:t xml:space="preserve"> </w:t>
      </w:r>
      <w:r w:rsidRPr="007F0E5D">
        <w:rPr>
          <w:rFonts w:ascii="Times New Roman" w:eastAsia="SimSun" w:hAnsi="Times New Roman"/>
          <w:i/>
          <w:szCs w:val="20"/>
        </w:rPr>
        <w:t>WB beam amplitude scaling factor</w:t>
      </w:r>
      <w:r>
        <w:rPr>
          <w:rFonts w:ascii="Times New Roman" w:hAnsi="Times New Roman"/>
          <w:i/>
          <w:lang w:eastAsia="zh-CN"/>
        </w:rPr>
        <w:t xml:space="preserve"> </w:t>
      </w:r>
      <w:r w:rsidRPr="00300CFC">
        <w:rPr>
          <w:position w:val="-10"/>
        </w:rPr>
        <w:object w:dxaOrig="560" w:dyaOrig="360" w14:anchorId="5E127AFD">
          <v:shape id="_x0000_i1034" type="#_x0000_t75" style="width:28.15pt;height:18.15pt" o:ole="">
            <v:imagedata r:id="rId29" o:title=""/>
          </v:shape>
          <o:OLEObject Type="Embed" ProgID="Equation.3" ShapeID="_x0000_i1034" DrawAspect="Content" ObjectID="_1563993203" r:id="rId30"/>
        </w:object>
      </w:r>
      <w:r>
        <w:rPr>
          <w:rFonts w:ascii="Times New Roman" w:hAnsi="Times New Roman"/>
          <w:i/>
          <w:lang w:eastAsia="zh-CN"/>
        </w:rPr>
        <w:t>&lt; P</w:t>
      </w:r>
    </w:p>
    <w:p w:rsidR="00524E26" w:rsidRDefault="00524E26" w:rsidP="003162E1">
      <w:pPr>
        <w:jc w:val="both"/>
        <w:rPr>
          <w:lang w:val="en-US" w:eastAsia="zh-CN"/>
        </w:rPr>
      </w:pPr>
    </w:p>
    <w:p w:rsidR="002C429E" w:rsidRDefault="004B6144" w:rsidP="002C429E">
      <w:pPr>
        <w:pStyle w:val="Heading2"/>
        <w:rPr>
          <w:lang w:eastAsia="zh-CN"/>
        </w:rPr>
      </w:pPr>
      <w:r>
        <w:rPr>
          <w:lang w:eastAsia="zh-CN"/>
        </w:rPr>
        <w:t>2.5</w:t>
      </w:r>
      <w:r w:rsidR="002C429E">
        <w:rPr>
          <w:lang w:eastAsia="zh-CN"/>
        </w:rPr>
        <w:t>. CBSR for Beamformed or Hybrid CSI</w:t>
      </w:r>
    </w:p>
    <w:p w:rsidR="002C429E" w:rsidRDefault="005A150B" w:rsidP="003162E1">
      <w:pPr>
        <w:jc w:val="both"/>
        <w:rPr>
          <w:sz w:val="22"/>
          <w:szCs w:val="22"/>
          <w:lang w:val="en-US" w:eastAsia="zh-CN"/>
        </w:rPr>
      </w:pPr>
      <w:r>
        <w:rPr>
          <w:lang w:val="en-US" w:eastAsia="zh-CN"/>
        </w:rPr>
        <w:tab/>
      </w:r>
      <w:r w:rsidRPr="005A150B">
        <w:rPr>
          <w:sz w:val="22"/>
          <w:szCs w:val="22"/>
          <w:lang w:val="en-US"/>
        </w:rPr>
        <w:t>In case of</w:t>
      </w:r>
      <w:r>
        <w:rPr>
          <w:sz w:val="22"/>
          <w:szCs w:val="22"/>
          <w:lang w:val="en-US"/>
        </w:rPr>
        <w:t xml:space="preserve"> CSI reporting </w:t>
      </w:r>
      <w:r w:rsidR="00681A0A">
        <w:rPr>
          <w:sz w:val="22"/>
          <w:szCs w:val="22"/>
          <w:lang w:val="en-US"/>
        </w:rPr>
        <w:t xml:space="preserve">using </w:t>
      </w:r>
      <w:r>
        <w:rPr>
          <w:sz w:val="22"/>
          <w:szCs w:val="22"/>
          <w:lang w:val="en-US" w:eastAsia="zh-CN"/>
        </w:rPr>
        <w:t>beamformed CSI-RS</w:t>
      </w:r>
      <w:r w:rsidR="00B47A09">
        <w:rPr>
          <w:sz w:val="22"/>
          <w:szCs w:val="22"/>
          <w:lang w:val="en-US" w:eastAsia="zh-CN"/>
        </w:rPr>
        <w:t>,</w:t>
      </w:r>
      <w:r>
        <w:rPr>
          <w:sz w:val="22"/>
          <w:szCs w:val="22"/>
          <w:lang w:val="en-US" w:eastAsia="zh-CN"/>
        </w:rPr>
        <w:t xml:space="preserve"> gNB </w:t>
      </w:r>
      <w:r w:rsidR="00681A0A">
        <w:rPr>
          <w:sz w:val="22"/>
          <w:szCs w:val="22"/>
          <w:lang w:val="en-US" w:eastAsia="zh-CN"/>
        </w:rPr>
        <w:t xml:space="preserve">typically </w:t>
      </w:r>
      <w:r>
        <w:rPr>
          <w:sz w:val="22"/>
          <w:szCs w:val="22"/>
          <w:lang w:val="en-US" w:eastAsia="zh-CN"/>
        </w:rPr>
        <w:t xml:space="preserve">has enough flexibility to </w:t>
      </w:r>
      <w:r w:rsidR="00681A0A">
        <w:rPr>
          <w:sz w:val="22"/>
          <w:szCs w:val="22"/>
          <w:lang w:val="en-US" w:eastAsia="zh-CN"/>
        </w:rPr>
        <w:t>select the beamforming for CSI-RS to avoid beamforming to the u</w:t>
      </w:r>
      <w:r>
        <w:rPr>
          <w:sz w:val="22"/>
          <w:szCs w:val="22"/>
          <w:lang w:val="en-US" w:eastAsia="zh-CN"/>
        </w:rPr>
        <w:t>ndesirable</w:t>
      </w:r>
      <w:r w:rsidR="005E4FDB">
        <w:rPr>
          <w:sz w:val="22"/>
          <w:szCs w:val="22"/>
          <w:lang w:val="en-US" w:eastAsia="zh-CN"/>
        </w:rPr>
        <w:t xml:space="preserve"> transmission</w:t>
      </w:r>
      <w:r>
        <w:rPr>
          <w:sz w:val="22"/>
          <w:szCs w:val="22"/>
          <w:lang w:val="en-US" w:eastAsia="zh-CN"/>
        </w:rPr>
        <w:t xml:space="preserve"> di</w:t>
      </w:r>
      <w:r w:rsidR="005E4FDB">
        <w:rPr>
          <w:sz w:val="22"/>
          <w:szCs w:val="22"/>
          <w:lang w:val="en-US" w:eastAsia="zh-CN"/>
        </w:rPr>
        <w:t>rection</w:t>
      </w:r>
      <w:r w:rsidR="00681A0A">
        <w:rPr>
          <w:sz w:val="22"/>
          <w:szCs w:val="22"/>
          <w:lang w:val="en-US" w:eastAsia="zh-CN"/>
        </w:rPr>
        <w:t>(s)</w:t>
      </w:r>
      <w:r w:rsidR="005E4FDB">
        <w:rPr>
          <w:sz w:val="22"/>
          <w:szCs w:val="22"/>
          <w:lang w:val="en-US" w:eastAsia="zh-CN"/>
        </w:rPr>
        <w:t xml:space="preserve">. </w:t>
      </w:r>
      <w:r w:rsidR="00681A0A">
        <w:rPr>
          <w:sz w:val="22"/>
          <w:szCs w:val="22"/>
          <w:lang w:val="en-US" w:eastAsia="zh-CN"/>
        </w:rPr>
        <w:t>Therefore, i</w:t>
      </w:r>
      <w:r w:rsidR="005E4FDB">
        <w:rPr>
          <w:sz w:val="22"/>
          <w:szCs w:val="22"/>
          <w:lang w:val="en-US" w:eastAsia="zh-CN"/>
        </w:rPr>
        <w:t xml:space="preserve">n case of hybrid CSI with non-precoded CSI-RS </w:t>
      </w:r>
      <w:r w:rsidR="007023B2">
        <w:rPr>
          <w:sz w:val="22"/>
          <w:szCs w:val="22"/>
          <w:lang w:val="en-US" w:eastAsia="zh-CN"/>
        </w:rPr>
        <w:t>for</w:t>
      </w:r>
      <w:r w:rsidR="005E4FDB">
        <w:rPr>
          <w:sz w:val="22"/>
          <w:szCs w:val="22"/>
          <w:lang w:val="en-US" w:eastAsia="zh-CN"/>
        </w:rPr>
        <w:t xml:space="preserve"> </w:t>
      </w:r>
      <w:r w:rsidR="00681A0A">
        <w:rPr>
          <w:sz w:val="22"/>
          <w:szCs w:val="22"/>
          <w:lang w:val="en-US" w:eastAsia="zh-CN"/>
        </w:rPr>
        <w:t xml:space="preserve">the </w:t>
      </w:r>
      <w:r w:rsidR="005E4FDB">
        <w:rPr>
          <w:sz w:val="22"/>
          <w:szCs w:val="22"/>
          <w:lang w:val="en-US" w:eastAsia="zh-CN"/>
        </w:rPr>
        <w:t xml:space="preserve">first MIMO type and beamformed CSI-RS </w:t>
      </w:r>
      <w:r w:rsidR="007023B2">
        <w:rPr>
          <w:sz w:val="22"/>
          <w:szCs w:val="22"/>
          <w:lang w:val="en-US" w:eastAsia="zh-CN"/>
        </w:rPr>
        <w:t>for</w:t>
      </w:r>
      <w:r w:rsidR="005E4FDB">
        <w:rPr>
          <w:sz w:val="22"/>
          <w:szCs w:val="22"/>
          <w:lang w:val="en-US" w:eastAsia="zh-CN"/>
        </w:rPr>
        <w:t xml:space="preserve"> </w:t>
      </w:r>
      <w:r w:rsidR="00681A0A">
        <w:rPr>
          <w:sz w:val="22"/>
          <w:szCs w:val="22"/>
          <w:lang w:val="en-US" w:eastAsia="zh-CN"/>
        </w:rPr>
        <w:t xml:space="preserve">the </w:t>
      </w:r>
      <w:r w:rsidR="005E4FDB">
        <w:rPr>
          <w:sz w:val="22"/>
          <w:szCs w:val="22"/>
          <w:lang w:val="en-US" w:eastAsia="zh-CN"/>
        </w:rPr>
        <w:t xml:space="preserve">second MIMO type, </w:t>
      </w:r>
      <w:r w:rsidR="00681A0A">
        <w:rPr>
          <w:sz w:val="22"/>
          <w:szCs w:val="22"/>
          <w:lang w:val="en-US" w:eastAsia="zh-CN"/>
        </w:rPr>
        <w:t xml:space="preserve">the </w:t>
      </w:r>
      <w:r w:rsidR="005E4FDB">
        <w:rPr>
          <w:sz w:val="22"/>
          <w:szCs w:val="22"/>
          <w:lang w:val="en-US" w:eastAsia="zh-CN"/>
        </w:rPr>
        <w:t xml:space="preserve">codebook subset restriction </w:t>
      </w:r>
      <w:r w:rsidR="00681A0A">
        <w:rPr>
          <w:sz w:val="22"/>
          <w:szCs w:val="22"/>
          <w:lang w:val="en-US" w:eastAsia="zh-CN"/>
        </w:rPr>
        <w:t xml:space="preserve">for the beams should </w:t>
      </w:r>
      <w:r w:rsidR="005E4FDB">
        <w:rPr>
          <w:sz w:val="22"/>
          <w:szCs w:val="22"/>
          <w:lang w:val="en-US" w:eastAsia="zh-CN"/>
        </w:rPr>
        <w:t xml:space="preserve">be </w:t>
      </w:r>
      <w:r w:rsidR="00681A0A">
        <w:rPr>
          <w:sz w:val="22"/>
          <w:szCs w:val="22"/>
          <w:lang w:val="en-US" w:eastAsia="zh-CN"/>
        </w:rPr>
        <w:t xml:space="preserve">only </w:t>
      </w:r>
      <w:r w:rsidR="005E4FDB">
        <w:rPr>
          <w:sz w:val="22"/>
          <w:szCs w:val="22"/>
          <w:lang w:val="en-US" w:eastAsia="zh-CN"/>
        </w:rPr>
        <w:t xml:space="preserve">applied to </w:t>
      </w:r>
      <w:r w:rsidR="00681A0A">
        <w:rPr>
          <w:sz w:val="22"/>
          <w:szCs w:val="22"/>
          <w:lang w:val="en-US" w:eastAsia="zh-CN"/>
        </w:rPr>
        <w:t xml:space="preserve">CSI of </w:t>
      </w:r>
      <w:r w:rsidR="005E4FDB">
        <w:rPr>
          <w:sz w:val="22"/>
          <w:szCs w:val="22"/>
          <w:lang w:val="en-US" w:eastAsia="zh-CN"/>
        </w:rPr>
        <w:t>non-precoded CSI-RS</w:t>
      </w:r>
      <w:r w:rsidR="00681A0A">
        <w:rPr>
          <w:sz w:val="22"/>
          <w:szCs w:val="22"/>
          <w:lang w:val="en-US" w:eastAsia="zh-CN"/>
        </w:rPr>
        <w:t>, while</w:t>
      </w:r>
      <w:r w:rsidR="007023B2">
        <w:rPr>
          <w:sz w:val="22"/>
          <w:szCs w:val="22"/>
          <w:lang w:val="en-US" w:eastAsia="zh-CN"/>
        </w:rPr>
        <w:t xml:space="preserve"> rank restriction bitmap should be </w:t>
      </w:r>
      <w:r w:rsidR="00681A0A">
        <w:rPr>
          <w:sz w:val="22"/>
          <w:szCs w:val="22"/>
          <w:lang w:val="en-US" w:eastAsia="zh-CN"/>
        </w:rPr>
        <w:t xml:space="preserve">considered for both </w:t>
      </w:r>
      <w:r w:rsidR="007023B2">
        <w:rPr>
          <w:sz w:val="22"/>
          <w:szCs w:val="22"/>
          <w:lang w:val="en-US" w:eastAsia="zh-CN"/>
        </w:rPr>
        <w:t>MIMO type</w:t>
      </w:r>
      <w:r w:rsidR="00681A0A">
        <w:rPr>
          <w:sz w:val="22"/>
          <w:szCs w:val="22"/>
          <w:lang w:val="en-US" w:eastAsia="zh-CN"/>
        </w:rPr>
        <w:t>s</w:t>
      </w:r>
      <w:r w:rsidR="007023B2">
        <w:rPr>
          <w:sz w:val="22"/>
          <w:szCs w:val="22"/>
          <w:lang w:val="en-US" w:eastAsia="zh-CN"/>
        </w:rPr>
        <w:t>.</w:t>
      </w:r>
    </w:p>
    <w:p w:rsidR="00C72852" w:rsidRPr="00C72852" w:rsidRDefault="00C72852" w:rsidP="003162E1">
      <w:pPr>
        <w:jc w:val="both"/>
        <w:rPr>
          <w:i/>
          <w:sz w:val="22"/>
          <w:lang w:eastAsia="zh-CN"/>
        </w:rPr>
      </w:pPr>
      <w:r w:rsidRPr="00616D09">
        <w:rPr>
          <w:b/>
          <w:i/>
          <w:sz w:val="22"/>
          <w:szCs w:val="22"/>
        </w:rPr>
        <w:t>Proposal</w:t>
      </w:r>
      <w:r>
        <w:rPr>
          <w:b/>
          <w:i/>
          <w:sz w:val="22"/>
          <w:szCs w:val="22"/>
        </w:rPr>
        <w:t xml:space="preserve"> </w:t>
      </w:r>
      <w:r w:rsidR="00681A0A">
        <w:rPr>
          <w:b/>
          <w:i/>
          <w:sz w:val="22"/>
          <w:szCs w:val="22"/>
        </w:rPr>
        <w:t>7</w:t>
      </w:r>
      <w:r w:rsidRPr="00616D09">
        <w:rPr>
          <w:b/>
          <w:i/>
          <w:sz w:val="22"/>
          <w:szCs w:val="22"/>
        </w:rPr>
        <w:t>:</w:t>
      </w:r>
      <w:r w:rsidR="00681A0A">
        <w:rPr>
          <w:b/>
          <w:i/>
          <w:sz w:val="22"/>
          <w:szCs w:val="22"/>
        </w:rPr>
        <w:t xml:space="preserve"> </w:t>
      </w:r>
      <w:r w:rsidR="00681A0A">
        <w:rPr>
          <w:i/>
          <w:sz w:val="22"/>
          <w:lang w:eastAsia="zh-CN"/>
        </w:rPr>
        <w:t>In case of hybrid CSI, s</w:t>
      </w:r>
      <w:r>
        <w:rPr>
          <w:i/>
          <w:sz w:val="22"/>
          <w:lang w:eastAsia="zh-CN"/>
        </w:rPr>
        <w:t xml:space="preserve">upport </w:t>
      </w:r>
      <w:r w:rsidR="00681A0A">
        <w:rPr>
          <w:i/>
          <w:sz w:val="22"/>
          <w:lang w:eastAsia="zh-CN"/>
        </w:rPr>
        <w:t xml:space="preserve">beam restriction for the first </w:t>
      </w:r>
      <w:r w:rsidR="00BE59B0">
        <w:rPr>
          <w:i/>
          <w:sz w:val="22"/>
          <w:lang w:eastAsia="zh-CN"/>
        </w:rPr>
        <w:t>MIMO type</w:t>
      </w:r>
      <w:r w:rsidR="00681A0A">
        <w:rPr>
          <w:i/>
          <w:sz w:val="22"/>
          <w:lang w:eastAsia="zh-CN"/>
        </w:rPr>
        <w:t xml:space="preserve"> and rank restriction for both MIMO types. </w:t>
      </w:r>
    </w:p>
    <w:p w:rsidR="00002509" w:rsidRDefault="00002509" w:rsidP="004B6144">
      <w:pPr>
        <w:pStyle w:val="Heading1"/>
        <w:numPr>
          <w:ilvl w:val="0"/>
          <w:numId w:val="7"/>
        </w:numPr>
        <w:pBdr>
          <w:top w:val="single" w:sz="12" w:space="4" w:color="auto"/>
        </w:pBdr>
        <w:rPr>
          <w:rFonts w:cs="Arial"/>
          <w:lang w:val="en-US"/>
        </w:rPr>
      </w:pPr>
      <w:r w:rsidRPr="00002509">
        <w:rPr>
          <w:rFonts w:cs="Arial" w:hint="eastAsia"/>
          <w:lang w:val="en-US"/>
        </w:rPr>
        <w:lastRenderedPageBreak/>
        <w:t>Conclusion</w:t>
      </w:r>
    </w:p>
    <w:p w:rsidR="0072583E" w:rsidRDefault="00F56234" w:rsidP="00F56234">
      <w:pPr>
        <w:jc w:val="both"/>
        <w:rPr>
          <w:sz w:val="22"/>
          <w:szCs w:val="22"/>
          <w:lang w:val="en-US" w:eastAsia="zh-CN"/>
        </w:rPr>
      </w:pPr>
      <w:r w:rsidRPr="00F56234">
        <w:rPr>
          <w:sz w:val="22"/>
          <w:szCs w:val="22"/>
          <w:lang w:val="en-US" w:eastAsia="zh-CN"/>
        </w:rPr>
        <w:t xml:space="preserve">In this contribution we discussed </w:t>
      </w:r>
      <w:r>
        <w:rPr>
          <w:sz w:val="22"/>
          <w:szCs w:val="22"/>
          <w:lang w:val="en-US" w:eastAsia="zh-CN"/>
        </w:rPr>
        <w:t>aspects related to CBSR for NR. Based on the discussion above following proposals</w:t>
      </w:r>
      <w:r w:rsidR="00E6784E">
        <w:rPr>
          <w:sz w:val="22"/>
          <w:szCs w:val="22"/>
          <w:lang w:val="en-US" w:eastAsia="zh-CN"/>
        </w:rPr>
        <w:t xml:space="preserve"> are made</w:t>
      </w:r>
      <w:bookmarkStart w:id="0" w:name="_GoBack"/>
      <w:bookmarkEnd w:id="0"/>
      <w:r>
        <w:rPr>
          <w:sz w:val="22"/>
          <w:szCs w:val="22"/>
          <w:lang w:val="en-US" w:eastAsia="zh-CN"/>
        </w:rPr>
        <w:t>.</w:t>
      </w:r>
    </w:p>
    <w:p w:rsidR="00E6784E" w:rsidRPr="00977A2E" w:rsidRDefault="00E6784E" w:rsidP="00E6784E">
      <w:pPr>
        <w:jc w:val="both"/>
        <w:rPr>
          <w:b/>
          <w:i/>
          <w:sz w:val="22"/>
          <w:szCs w:val="22"/>
        </w:rPr>
      </w:pPr>
      <w:r w:rsidRPr="00616D09">
        <w:rPr>
          <w:b/>
          <w:i/>
          <w:sz w:val="22"/>
          <w:szCs w:val="22"/>
        </w:rPr>
        <w:t>Proposal</w:t>
      </w:r>
      <w:r>
        <w:rPr>
          <w:b/>
          <w:i/>
          <w:sz w:val="22"/>
          <w:szCs w:val="22"/>
        </w:rPr>
        <w:t xml:space="preserve"> 1</w:t>
      </w:r>
      <w:r w:rsidRPr="00616D09">
        <w:rPr>
          <w:b/>
          <w:i/>
          <w:sz w:val="22"/>
          <w:szCs w:val="22"/>
        </w:rPr>
        <w:t>:</w:t>
      </w:r>
      <w:r>
        <w:rPr>
          <w:b/>
          <w:i/>
          <w:sz w:val="22"/>
          <w:szCs w:val="22"/>
        </w:rPr>
        <w:t xml:space="preserve"> </w:t>
      </w:r>
      <w:r w:rsidRPr="00AB79C8">
        <w:rPr>
          <w:i/>
          <w:sz w:val="22"/>
          <w:lang w:eastAsia="zh-CN"/>
        </w:rPr>
        <w:t xml:space="preserve">NR should support </w:t>
      </w:r>
      <w:r>
        <w:rPr>
          <w:i/>
          <w:sz w:val="22"/>
          <w:lang w:eastAsia="zh-CN"/>
        </w:rPr>
        <w:t>RI restriction as well as PMI restriction</w:t>
      </w:r>
      <w:r w:rsidRPr="00AB79C8">
        <w:rPr>
          <w:i/>
          <w:sz w:val="22"/>
          <w:lang w:eastAsia="zh-CN"/>
        </w:rPr>
        <w:t xml:space="preserve"> to </w:t>
      </w:r>
      <w:r>
        <w:rPr>
          <w:i/>
          <w:sz w:val="22"/>
          <w:lang w:eastAsia="zh-CN"/>
        </w:rPr>
        <w:t>provide flexibility to apply different precoding strategies at the gNB</w:t>
      </w:r>
      <w:r w:rsidRPr="00AB79C8">
        <w:rPr>
          <w:i/>
          <w:sz w:val="22"/>
          <w:lang w:eastAsia="zh-CN"/>
        </w:rPr>
        <w:t>.</w:t>
      </w:r>
    </w:p>
    <w:p w:rsidR="00E6784E" w:rsidRDefault="00E6784E" w:rsidP="00E6784E">
      <w:pPr>
        <w:spacing w:after="0"/>
        <w:jc w:val="both"/>
        <w:rPr>
          <w:i/>
          <w:sz w:val="22"/>
          <w:lang w:eastAsia="zh-CN"/>
        </w:rPr>
      </w:pPr>
      <w:r w:rsidRPr="00616D09">
        <w:rPr>
          <w:b/>
          <w:i/>
          <w:sz w:val="22"/>
          <w:szCs w:val="22"/>
        </w:rPr>
        <w:t>Proposal</w:t>
      </w:r>
      <w:r>
        <w:rPr>
          <w:b/>
          <w:i/>
          <w:sz w:val="22"/>
          <w:szCs w:val="22"/>
        </w:rPr>
        <w:t xml:space="preserve"> 2</w:t>
      </w:r>
      <w:r w:rsidRPr="00616D09">
        <w:rPr>
          <w:b/>
          <w:i/>
          <w:sz w:val="22"/>
          <w:szCs w:val="22"/>
        </w:rPr>
        <w:t>:</w:t>
      </w:r>
      <w:r>
        <w:rPr>
          <w:b/>
          <w:i/>
          <w:sz w:val="22"/>
          <w:szCs w:val="22"/>
        </w:rPr>
        <w:t xml:space="preserve"> </w:t>
      </w:r>
      <w:r>
        <w:rPr>
          <w:i/>
          <w:sz w:val="22"/>
          <w:lang w:eastAsia="zh-CN"/>
        </w:rPr>
        <w:t xml:space="preserve">PMI restriction is supported in NR, </w:t>
      </w:r>
    </w:p>
    <w:p w:rsidR="00E6784E" w:rsidRDefault="00E6784E" w:rsidP="00E6784E">
      <w:pPr>
        <w:pStyle w:val="ListParagraph"/>
        <w:numPr>
          <w:ilvl w:val="0"/>
          <w:numId w:val="6"/>
        </w:numPr>
        <w:jc w:val="both"/>
        <w:rPr>
          <w:rFonts w:ascii="Times New Roman" w:eastAsia="SimSun" w:hAnsi="Times New Roman"/>
          <w:i/>
          <w:szCs w:val="20"/>
          <w:lang w:val="en-GB" w:eastAsia="zh-CN"/>
        </w:rPr>
      </w:pPr>
      <w:r>
        <w:rPr>
          <w:rFonts w:ascii="Times New Roman" w:eastAsia="SimSun" w:hAnsi="Times New Roman"/>
          <w:i/>
          <w:szCs w:val="20"/>
          <w:lang w:val="en-GB" w:eastAsia="zh-CN"/>
        </w:rPr>
        <w:t>One b</w:t>
      </w:r>
      <w:r w:rsidRPr="00E850C6">
        <w:rPr>
          <w:rFonts w:ascii="Times New Roman" w:eastAsia="SimSun" w:hAnsi="Times New Roman"/>
          <w:i/>
          <w:szCs w:val="20"/>
          <w:lang w:val="en-GB" w:eastAsia="zh-CN"/>
        </w:rPr>
        <w:t>itmap should b</w:t>
      </w:r>
      <w:r>
        <w:rPr>
          <w:rFonts w:ascii="Times New Roman" w:eastAsia="SimSun" w:hAnsi="Times New Roman"/>
          <w:i/>
          <w:szCs w:val="20"/>
          <w:lang w:val="en-GB" w:eastAsia="zh-CN"/>
        </w:rPr>
        <w:t>e specified for RI restriction</w:t>
      </w:r>
    </w:p>
    <w:p w:rsidR="00E6784E" w:rsidRDefault="00E6784E" w:rsidP="00E6784E">
      <w:pPr>
        <w:pStyle w:val="ListParagraph"/>
        <w:numPr>
          <w:ilvl w:val="0"/>
          <w:numId w:val="6"/>
        </w:numPr>
        <w:spacing w:after="240"/>
        <w:jc w:val="both"/>
        <w:rPr>
          <w:rFonts w:ascii="Times New Roman" w:eastAsia="SimSun" w:hAnsi="Times New Roman"/>
          <w:i/>
          <w:szCs w:val="20"/>
          <w:lang w:val="en-GB" w:eastAsia="zh-CN"/>
        </w:rPr>
      </w:pPr>
      <w:r>
        <w:rPr>
          <w:rFonts w:ascii="Times New Roman" w:eastAsia="SimSun" w:hAnsi="Times New Roman"/>
          <w:i/>
          <w:szCs w:val="20"/>
          <w:lang w:val="en-GB" w:eastAsia="zh-CN"/>
        </w:rPr>
        <w:t>One bitmap should be specified for PMI restriction</w:t>
      </w:r>
    </w:p>
    <w:p w:rsidR="00E6784E" w:rsidRDefault="00E6784E" w:rsidP="00E6784E">
      <w:pPr>
        <w:jc w:val="both"/>
        <w:rPr>
          <w:i/>
          <w:sz w:val="22"/>
          <w:szCs w:val="22"/>
        </w:rPr>
      </w:pPr>
      <w:r w:rsidRPr="00616D09">
        <w:rPr>
          <w:b/>
          <w:i/>
          <w:sz w:val="22"/>
          <w:szCs w:val="22"/>
        </w:rPr>
        <w:t>Proposal</w:t>
      </w:r>
      <w:r>
        <w:rPr>
          <w:b/>
          <w:i/>
          <w:sz w:val="22"/>
          <w:szCs w:val="22"/>
        </w:rPr>
        <w:t xml:space="preserve"> 3</w:t>
      </w:r>
      <w:r w:rsidRPr="00616D09">
        <w:rPr>
          <w:b/>
          <w:i/>
          <w:sz w:val="22"/>
          <w:szCs w:val="22"/>
        </w:rPr>
        <w:t>:</w:t>
      </w:r>
      <w:r>
        <w:rPr>
          <w:b/>
          <w:i/>
          <w:sz w:val="22"/>
          <w:szCs w:val="22"/>
        </w:rPr>
        <w:t xml:space="preserve"> </w:t>
      </w:r>
      <w:r>
        <w:rPr>
          <w:i/>
          <w:sz w:val="22"/>
          <w:szCs w:val="22"/>
        </w:rPr>
        <w:t>For Type I single-panel codebook support bitmap for DFT beam restriction with size N</w:t>
      </w:r>
      <w:r w:rsidRPr="0066203C">
        <w:rPr>
          <w:i/>
          <w:sz w:val="22"/>
          <w:szCs w:val="22"/>
          <w:vertAlign w:val="subscript"/>
        </w:rPr>
        <w:t>1</w:t>
      </w:r>
      <w:r>
        <w:rPr>
          <w:i/>
          <w:sz w:val="22"/>
          <w:szCs w:val="22"/>
        </w:rPr>
        <w:t>N</w:t>
      </w:r>
      <w:r w:rsidRPr="0066203C">
        <w:rPr>
          <w:i/>
          <w:sz w:val="22"/>
          <w:szCs w:val="22"/>
          <w:vertAlign w:val="subscript"/>
        </w:rPr>
        <w:t>2</w:t>
      </w:r>
      <w:r>
        <w:rPr>
          <w:i/>
          <w:sz w:val="22"/>
          <w:szCs w:val="22"/>
        </w:rPr>
        <w:t>O</w:t>
      </w:r>
      <w:r w:rsidRPr="0066203C">
        <w:rPr>
          <w:i/>
          <w:sz w:val="22"/>
          <w:szCs w:val="22"/>
          <w:vertAlign w:val="subscript"/>
        </w:rPr>
        <w:t>1</w:t>
      </w:r>
      <w:r>
        <w:rPr>
          <w:i/>
          <w:sz w:val="22"/>
          <w:szCs w:val="22"/>
        </w:rPr>
        <w:t>O</w:t>
      </w:r>
      <w:r w:rsidRPr="0066203C">
        <w:rPr>
          <w:i/>
          <w:sz w:val="22"/>
          <w:szCs w:val="22"/>
          <w:vertAlign w:val="subscript"/>
        </w:rPr>
        <w:t>2</w:t>
      </w:r>
    </w:p>
    <w:p w:rsidR="00E6784E" w:rsidRPr="00CD5286" w:rsidRDefault="00E6784E" w:rsidP="00E6784E">
      <w:pPr>
        <w:pStyle w:val="ListParagraph"/>
        <w:numPr>
          <w:ilvl w:val="0"/>
          <w:numId w:val="10"/>
        </w:numPr>
        <w:spacing w:after="240"/>
        <w:rPr>
          <w:rFonts w:ascii="Times New Roman" w:hAnsi="Times New Roman"/>
          <w:i/>
        </w:rPr>
      </w:pPr>
      <w:r w:rsidRPr="00CD5286">
        <w:rPr>
          <w:rFonts w:ascii="Times New Roman" w:hAnsi="Times New Roman"/>
          <w:i/>
        </w:rPr>
        <w:t>If the corresponding bit in the bitmap is set to zero, then all PMIs</w:t>
      </w:r>
      <w:r>
        <w:rPr>
          <w:rFonts w:ascii="Times New Roman" w:hAnsi="Times New Roman"/>
          <w:i/>
        </w:rPr>
        <w:t xml:space="preserve"> which</w:t>
      </w:r>
      <w:r w:rsidRPr="00CD5286">
        <w:rPr>
          <w:rFonts w:ascii="Times New Roman" w:hAnsi="Times New Roman"/>
          <w:i/>
        </w:rPr>
        <w:t xml:space="preserve"> </w:t>
      </w:r>
      <w:r>
        <w:rPr>
          <w:rFonts w:ascii="Times New Roman" w:hAnsi="Times New Roman"/>
          <w:i/>
        </w:rPr>
        <w:t>are comprised of</w:t>
      </w:r>
      <w:r w:rsidRPr="00CD5286">
        <w:rPr>
          <w:rFonts w:ascii="Times New Roman" w:hAnsi="Times New Roman"/>
          <w:i/>
        </w:rPr>
        <w:t xml:space="preserve"> the corresponding DFT beam </w:t>
      </w:r>
      <w:r>
        <w:rPr>
          <w:rFonts w:ascii="Times New Roman" w:hAnsi="Times New Roman"/>
          <w:i/>
        </w:rPr>
        <w:t>are</w:t>
      </w:r>
      <w:r w:rsidRPr="00CD5286">
        <w:rPr>
          <w:rFonts w:ascii="Times New Roman" w:hAnsi="Times New Roman"/>
          <w:i/>
        </w:rPr>
        <w:t xml:space="preserve"> considered to be restricted.</w:t>
      </w:r>
    </w:p>
    <w:p w:rsidR="00F56234" w:rsidRPr="00E6784E" w:rsidRDefault="00E6784E" w:rsidP="00F56234">
      <w:pPr>
        <w:jc w:val="both"/>
        <w:rPr>
          <w:i/>
          <w:sz w:val="22"/>
          <w:lang w:eastAsia="zh-CN"/>
        </w:rPr>
      </w:pPr>
      <w:r w:rsidRPr="00616D09">
        <w:rPr>
          <w:b/>
          <w:i/>
          <w:sz w:val="22"/>
          <w:szCs w:val="22"/>
        </w:rPr>
        <w:t>Proposal</w:t>
      </w:r>
      <w:r>
        <w:rPr>
          <w:b/>
          <w:i/>
          <w:sz w:val="22"/>
          <w:szCs w:val="22"/>
        </w:rPr>
        <w:t xml:space="preserve"> 4</w:t>
      </w:r>
      <w:r w:rsidRPr="00616D09">
        <w:rPr>
          <w:b/>
          <w:i/>
          <w:sz w:val="22"/>
          <w:szCs w:val="22"/>
        </w:rPr>
        <w:t>:</w:t>
      </w:r>
      <w:r>
        <w:rPr>
          <w:b/>
          <w:i/>
          <w:sz w:val="22"/>
          <w:szCs w:val="22"/>
        </w:rPr>
        <w:t xml:space="preserve"> </w:t>
      </w:r>
      <w:r>
        <w:rPr>
          <w:i/>
          <w:sz w:val="22"/>
          <w:lang w:eastAsia="zh-CN"/>
        </w:rPr>
        <w:t>For rank 3-4 for 16, 24 and 32 ports Type I single-panel codebooks, PMI restriction is determined from DFT beam restriction by computing correlation between vectors. If correlation is high, the corresponding PMI should be considered as restricted.</w:t>
      </w:r>
    </w:p>
    <w:p w:rsidR="00E6784E" w:rsidRPr="00110678" w:rsidRDefault="00E6784E" w:rsidP="00E6784E">
      <w:pPr>
        <w:jc w:val="both"/>
        <w:rPr>
          <w:sz w:val="22"/>
        </w:rPr>
      </w:pPr>
      <w:r w:rsidRPr="00616D09">
        <w:rPr>
          <w:b/>
          <w:i/>
          <w:sz w:val="22"/>
          <w:szCs w:val="22"/>
        </w:rPr>
        <w:t>Proposal</w:t>
      </w:r>
      <w:r>
        <w:rPr>
          <w:b/>
          <w:i/>
          <w:sz w:val="22"/>
          <w:szCs w:val="22"/>
        </w:rPr>
        <w:t xml:space="preserve"> 5</w:t>
      </w:r>
      <w:r w:rsidRPr="00616D09">
        <w:rPr>
          <w:b/>
          <w:i/>
          <w:sz w:val="22"/>
          <w:szCs w:val="22"/>
        </w:rPr>
        <w:t>:</w:t>
      </w:r>
      <w:r>
        <w:rPr>
          <w:b/>
          <w:i/>
          <w:sz w:val="22"/>
          <w:szCs w:val="22"/>
        </w:rPr>
        <w:t xml:space="preserve"> </w:t>
      </w:r>
      <w:r>
        <w:rPr>
          <w:i/>
          <w:sz w:val="22"/>
          <w:lang w:eastAsia="zh-CN"/>
        </w:rPr>
        <w:t xml:space="preserve">For Type I multi-panel codebooks, beamforming vector restriction is represented as bitmap that covers all possible combinations of DFT beams and </w:t>
      </w:r>
      <w:r w:rsidRPr="00377332">
        <w:rPr>
          <w:i/>
          <w:sz w:val="22"/>
          <w:lang w:eastAsia="zh-CN"/>
        </w:rPr>
        <w:t xml:space="preserve">co-phasing coefficients, which are determining </w:t>
      </w:r>
      <w:r>
        <w:rPr>
          <w:i/>
          <w:sz w:val="22"/>
          <w:lang w:eastAsia="zh-CN"/>
        </w:rPr>
        <w:t xml:space="preserve">beamforming </w:t>
      </w:r>
      <w:r w:rsidRPr="00377332">
        <w:rPr>
          <w:i/>
          <w:sz w:val="22"/>
          <w:lang w:eastAsia="zh-CN"/>
        </w:rPr>
        <w:t>direction of the transmission</w:t>
      </w:r>
      <w:r>
        <w:rPr>
          <w:i/>
          <w:sz w:val="22"/>
          <w:lang w:eastAsia="zh-CN"/>
        </w:rPr>
        <w:t>.</w:t>
      </w:r>
    </w:p>
    <w:p w:rsidR="00E6784E" w:rsidRDefault="00E6784E" w:rsidP="00E6784E">
      <w:pPr>
        <w:jc w:val="both"/>
        <w:rPr>
          <w:i/>
          <w:sz w:val="22"/>
          <w:lang w:eastAsia="zh-CN"/>
        </w:rPr>
      </w:pPr>
      <w:r w:rsidRPr="00616D09">
        <w:rPr>
          <w:b/>
          <w:i/>
          <w:sz w:val="22"/>
          <w:szCs w:val="22"/>
        </w:rPr>
        <w:t>Proposal</w:t>
      </w:r>
      <w:r>
        <w:rPr>
          <w:b/>
          <w:i/>
          <w:sz w:val="22"/>
          <w:szCs w:val="22"/>
        </w:rPr>
        <w:t xml:space="preserve"> 6</w:t>
      </w:r>
      <w:r w:rsidRPr="00616D09">
        <w:rPr>
          <w:b/>
          <w:i/>
          <w:sz w:val="22"/>
          <w:szCs w:val="22"/>
        </w:rPr>
        <w:t>:</w:t>
      </w:r>
      <w:r>
        <w:rPr>
          <w:b/>
          <w:i/>
          <w:sz w:val="22"/>
          <w:szCs w:val="22"/>
        </w:rPr>
        <w:t xml:space="preserve"> </w:t>
      </w:r>
      <w:r>
        <w:rPr>
          <w:i/>
          <w:sz w:val="22"/>
          <w:lang w:eastAsia="zh-CN"/>
        </w:rPr>
        <w:t>For Type II CSI support two bitmaps for PMI restriction:</w:t>
      </w:r>
    </w:p>
    <w:p w:rsidR="00E6784E" w:rsidRPr="002C089E" w:rsidRDefault="00E6784E" w:rsidP="00E6784E">
      <w:pPr>
        <w:pStyle w:val="ListParagraph"/>
        <w:numPr>
          <w:ilvl w:val="0"/>
          <w:numId w:val="9"/>
        </w:numPr>
        <w:jc w:val="both"/>
        <w:rPr>
          <w:rFonts w:ascii="Times New Roman" w:hAnsi="Times New Roman"/>
          <w:i/>
          <w:lang w:eastAsia="zh-CN"/>
        </w:rPr>
      </w:pPr>
      <w:r>
        <w:rPr>
          <w:rFonts w:ascii="Times New Roman" w:hAnsi="Times New Roman"/>
          <w:i/>
          <w:lang w:eastAsia="zh-CN"/>
        </w:rPr>
        <w:t>Bitmap for DFT beams with</w:t>
      </w:r>
      <w:r w:rsidRPr="007F0E5D">
        <w:rPr>
          <w:rFonts w:ascii="Times New Roman" w:hAnsi="Times New Roman"/>
          <w:i/>
          <w:lang w:eastAsia="zh-CN"/>
        </w:rPr>
        <w:t xml:space="preserve"> </w:t>
      </w:r>
      <w:r w:rsidRPr="007F0E5D">
        <w:rPr>
          <w:rFonts w:ascii="Times New Roman" w:eastAsia="SimSun" w:hAnsi="Times New Roman"/>
          <w:i/>
          <w:szCs w:val="20"/>
        </w:rPr>
        <w:t>WB beam amplitude scaling factor</w:t>
      </w:r>
      <w:r>
        <w:rPr>
          <w:rFonts w:ascii="Times New Roman" w:hAnsi="Times New Roman"/>
          <w:i/>
          <w:lang w:eastAsia="zh-CN"/>
        </w:rPr>
        <w:t xml:space="preserve"> </w:t>
      </w:r>
      <w:r w:rsidRPr="00300CFC">
        <w:rPr>
          <w:position w:val="-10"/>
        </w:rPr>
        <w:object w:dxaOrig="560" w:dyaOrig="360">
          <v:shape id="_x0000_i1035" type="#_x0000_t75" style="width:28.15pt;height:18.15pt" o:ole="">
            <v:imagedata r:id="rId27" o:title=""/>
          </v:shape>
          <o:OLEObject Type="Embed" ProgID="Equation.3" ShapeID="_x0000_i1035" DrawAspect="Content" ObjectID="_1563993204" r:id="rId31"/>
        </w:object>
      </w:r>
      <w:r>
        <w:rPr>
          <w:rFonts w:ascii="Times New Roman" w:hAnsi="Times New Roman"/>
          <w:i/>
          <w:lang w:eastAsia="zh-CN"/>
        </w:rPr>
        <w:t>≥ P</w:t>
      </w:r>
    </w:p>
    <w:p w:rsidR="00E6784E" w:rsidRPr="002C089E" w:rsidRDefault="00E6784E" w:rsidP="00E6784E">
      <w:pPr>
        <w:pStyle w:val="ListParagraph"/>
        <w:numPr>
          <w:ilvl w:val="0"/>
          <w:numId w:val="9"/>
        </w:numPr>
        <w:spacing w:after="240"/>
        <w:jc w:val="both"/>
        <w:rPr>
          <w:rFonts w:ascii="Times New Roman" w:hAnsi="Times New Roman"/>
          <w:i/>
          <w:lang w:eastAsia="zh-CN"/>
        </w:rPr>
      </w:pPr>
      <w:r>
        <w:rPr>
          <w:rFonts w:ascii="Times New Roman" w:hAnsi="Times New Roman"/>
          <w:i/>
          <w:lang w:eastAsia="zh-CN"/>
        </w:rPr>
        <w:t>Bitmap for DFT beams with</w:t>
      </w:r>
      <w:r w:rsidRPr="007F0E5D">
        <w:rPr>
          <w:rFonts w:ascii="Times New Roman" w:hAnsi="Times New Roman"/>
          <w:i/>
          <w:lang w:eastAsia="zh-CN"/>
        </w:rPr>
        <w:t xml:space="preserve"> </w:t>
      </w:r>
      <w:r w:rsidRPr="007F0E5D">
        <w:rPr>
          <w:rFonts w:ascii="Times New Roman" w:eastAsia="SimSun" w:hAnsi="Times New Roman"/>
          <w:i/>
          <w:szCs w:val="20"/>
        </w:rPr>
        <w:t>WB beam amplitude scaling factor</w:t>
      </w:r>
      <w:r>
        <w:rPr>
          <w:rFonts w:ascii="Times New Roman" w:hAnsi="Times New Roman"/>
          <w:i/>
          <w:lang w:eastAsia="zh-CN"/>
        </w:rPr>
        <w:t xml:space="preserve"> </w:t>
      </w:r>
      <w:r w:rsidRPr="00300CFC">
        <w:rPr>
          <w:position w:val="-10"/>
        </w:rPr>
        <w:object w:dxaOrig="560" w:dyaOrig="360">
          <v:shape id="_x0000_i1036" type="#_x0000_t75" style="width:28.15pt;height:18.15pt" o:ole="">
            <v:imagedata r:id="rId29" o:title=""/>
          </v:shape>
          <o:OLEObject Type="Embed" ProgID="Equation.3" ShapeID="_x0000_i1036" DrawAspect="Content" ObjectID="_1563993205" r:id="rId32"/>
        </w:object>
      </w:r>
      <w:r>
        <w:rPr>
          <w:rFonts w:ascii="Times New Roman" w:hAnsi="Times New Roman"/>
          <w:i/>
          <w:lang w:eastAsia="zh-CN"/>
        </w:rPr>
        <w:t>&lt; P</w:t>
      </w:r>
    </w:p>
    <w:p w:rsidR="00F56234" w:rsidRPr="00F56234" w:rsidRDefault="00E6784E" w:rsidP="00F56234">
      <w:pPr>
        <w:jc w:val="both"/>
        <w:rPr>
          <w:i/>
          <w:sz w:val="22"/>
          <w:lang w:eastAsia="zh-CN"/>
        </w:rPr>
      </w:pPr>
      <w:r w:rsidRPr="00616D09">
        <w:rPr>
          <w:b/>
          <w:i/>
          <w:sz w:val="22"/>
          <w:szCs w:val="22"/>
        </w:rPr>
        <w:t>Proposal</w:t>
      </w:r>
      <w:r>
        <w:rPr>
          <w:b/>
          <w:i/>
          <w:sz w:val="22"/>
          <w:szCs w:val="22"/>
        </w:rPr>
        <w:t xml:space="preserve"> 7</w:t>
      </w:r>
      <w:r w:rsidRPr="00616D09">
        <w:rPr>
          <w:b/>
          <w:i/>
          <w:sz w:val="22"/>
          <w:szCs w:val="22"/>
        </w:rPr>
        <w:t>:</w:t>
      </w:r>
      <w:r>
        <w:rPr>
          <w:b/>
          <w:i/>
          <w:sz w:val="22"/>
          <w:szCs w:val="22"/>
        </w:rPr>
        <w:t xml:space="preserve"> </w:t>
      </w:r>
      <w:r>
        <w:rPr>
          <w:i/>
          <w:sz w:val="22"/>
          <w:lang w:eastAsia="zh-CN"/>
        </w:rPr>
        <w:t xml:space="preserve">In case of hybrid CSI, support beam restriction for the first MIMO type and rank restriction for both MIMO types. </w:t>
      </w: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0A5CDF" w:rsidRPr="00394FA9" w:rsidRDefault="00BA3E03" w:rsidP="0072583E">
      <w:pPr>
        <w:numPr>
          <w:ilvl w:val="0"/>
          <w:numId w:val="2"/>
        </w:numPr>
        <w:rPr>
          <w:sz w:val="22"/>
          <w:szCs w:val="22"/>
          <w:lang w:val="en-US" w:eastAsia="ja-JP"/>
        </w:rPr>
      </w:pPr>
      <w:bookmarkStart w:id="1" w:name="_Ref484182732"/>
      <w:r w:rsidRPr="001818A9">
        <w:rPr>
          <w:sz w:val="22"/>
          <w:lang w:eastAsia="zh-CN"/>
        </w:rPr>
        <w:t xml:space="preserve">Chairman’s notes, 3GPP TSG RAN WG1 Meeting </w:t>
      </w:r>
      <w:r>
        <w:rPr>
          <w:sz w:val="22"/>
          <w:lang w:eastAsia="zh-CN"/>
        </w:rPr>
        <w:t>#89</w:t>
      </w:r>
      <w:r w:rsidRPr="001818A9">
        <w:rPr>
          <w:sz w:val="22"/>
          <w:lang w:eastAsia="zh-CN"/>
        </w:rPr>
        <w:t xml:space="preserve">, </w:t>
      </w:r>
      <w:r>
        <w:rPr>
          <w:sz w:val="22"/>
          <w:lang w:eastAsia="zh-CN"/>
        </w:rPr>
        <w:t>Hangzhou</w:t>
      </w:r>
      <w:r w:rsidRPr="001818A9">
        <w:rPr>
          <w:sz w:val="22"/>
          <w:lang w:eastAsia="zh-CN"/>
        </w:rPr>
        <w:t xml:space="preserve">, </w:t>
      </w:r>
      <w:r>
        <w:rPr>
          <w:sz w:val="22"/>
          <w:lang w:eastAsia="zh-CN"/>
        </w:rPr>
        <w:t>China</w:t>
      </w:r>
      <w:r w:rsidRPr="001818A9">
        <w:rPr>
          <w:sz w:val="22"/>
          <w:lang w:eastAsia="zh-CN"/>
        </w:rPr>
        <w:t xml:space="preserve">, </w:t>
      </w:r>
      <w:r>
        <w:rPr>
          <w:sz w:val="22"/>
          <w:lang w:eastAsia="zh-CN"/>
        </w:rPr>
        <w:t>15</w:t>
      </w:r>
      <w:r w:rsidRPr="001818A9">
        <w:rPr>
          <w:sz w:val="22"/>
          <w:lang w:eastAsia="zh-CN"/>
        </w:rPr>
        <w:t xml:space="preserve">th – </w:t>
      </w:r>
      <w:r>
        <w:rPr>
          <w:sz w:val="22"/>
          <w:lang w:eastAsia="zh-CN"/>
        </w:rPr>
        <w:t>19</w:t>
      </w:r>
      <w:r w:rsidRPr="001818A9">
        <w:rPr>
          <w:sz w:val="22"/>
          <w:lang w:eastAsia="zh-CN"/>
        </w:rPr>
        <w:t xml:space="preserve">th </w:t>
      </w:r>
      <w:r>
        <w:rPr>
          <w:sz w:val="22"/>
          <w:lang w:eastAsia="zh-CN"/>
        </w:rPr>
        <w:t>May</w:t>
      </w:r>
      <w:r w:rsidRPr="001818A9">
        <w:rPr>
          <w:sz w:val="22"/>
          <w:lang w:eastAsia="zh-CN"/>
        </w:rPr>
        <w:t xml:space="preserve"> 2017</w:t>
      </w:r>
      <w:bookmarkEnd w:id="1"/>
    </w:p>
    <w:p w:rsidR="00394FA9" w:rsidRPr="0039249C" w:rsidRDefault="0039249C" w:rsidP="0039249C">
      <w:pPr>
        <w:numPr>
          <w:ilvl w:val="0"/>
          <w:numId w:val="2"/>
        </w:numPr>
        <w:rPr>
          <w:sz w:val="22"/>
          <w:szCs w:val="22"/>
          <w:lang w:val="en-US" w:eastAsia="ja-JP"/>
        </w:rPr>
      </w:pPr>
      <w:r w:rsidRPr="0039249C">
        <w:rPr>
          <w:sz w:val="22"/>
          <w:szCs w:val="22"/>
          <w:lang w:val="en-US" w:eastAsia="ja-JP"/>
        </w:rPr>
        <w:t>R1-1709232</w:t>
      </w:r>
      <w:r>
        <w:rPr>
          <w:sz w:val="22"/>
          <w:szCs w:val="22"/>
          <w:lang w:val="en-US" w:eastAsia="ja-JP"/>
        </w:rPr>
        <w:t xml:space="preserve"> </w:t>
      </w:r>
      <w:r w:rsidRPr="0039249C">
        <w:rPr>
          <w:sz w:val="22"/>
          <w:szCs w:val="22"/>
          <w:lang w:val="en-US" w:eastAsia="ja-JP"/>
        </w:rPr>
        <w:t>WF on Type I and II CSI codebooks</w:t>
      </w:r>
      <w:r>
        <w:rPr>
          <w:sz w:val="22"/>
          <w:szCs w:val="22"/>
          <w:lang w:val="en-US" w:eastAsia="ja-JP"/>
        </w:rPr>
        <w:t xml:space="preserve">, </w:t>
      </w:r>
      <w:r w:rsidRPr="0039249C">
        <w:rPr>
          <w:bCs/>
          <w:sz w:val="22"/>
          <w:szCs w:val="22"/>
          <w:lang w:eastAsia="ja-JP"/>
        </w:rPr>
        <w:t>Hangzhou, China, 15</w:t>
      </w:r>
      <w:r w:rsidRPr="0039249C">
        <w:rPr>
          <w:bCs/>
          <w:sz w:val="22"/>
          <w:szCs w:val="22"/>
          <w:vertAlign w:val="superscript"/>
          <w:lang w:eastAsia="ja-JP"/>
        </w:rPr>
        <w:t>th</w:t>
      </w:r>
      <w:r w:rsidRPr="0039249C">
        <w:rPr>
          <w:bCs/>
          <w:sz w:val="22"/>
          <w:szCs w:val="22"/>
          <w:lang w:eastAsia="ja-JP"/>
        </w:rPr>
        <w:t xml:space="preserve"> – 19</w:t>
      </w:r>
      <w:r w:rsidRPr="0039249C">
        <w:rPr>
          <w:bCs/>
          <w:sz w:val="22"/>
          <w:szCs w:val="22"/>
          <w:vertAlign w:val="superscript"/>
          <w:lang w:eastAsia="ja-JP"/>
        </w:rPr>
        <w:t>th</w:t>
      </w:r>
      <w:r w:rsidRPr="0039249C">
        <w:rPr>
          <w:bCs/>
          <w:sz w:val="22"/>
          <w:szCs w:val="22"/>
          <w:lang w:eastAsia="ja-JP"/>
        </w:rPr>
        <w:t xml:space="preserve">  May 2017</w:t>
      </w:r>
    </w:p>
    <w:sectPr w:rsidR="00394FA9" w:rsidRPr="0039249C" w:rsidSect="00733B1F">
      <w:headerReference w:type="even" r:id="rId33"/>
      <w:footerReference w:type="even" r:id="rId34"/>
      <w:footerReference w:type="default" r:id="rId3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569" w:rsidRDefault="00B60569">
      <w:r>
        <w:separator/>
      </w:r>
    </w:p>
  </w:endnote>
  <w:endnote w:type="continuationSeparator" w:id="0">
    <w:p w:rsidR="00B60569" w:rsidRDefault="00B6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Ericsson Capital T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0E9" w:rsidRDefault="007A30E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30E9" w:rsidRDefault="007A30E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0E9" w:rsidRDefault="007A30E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6784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784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569" w:rsidRDefault="00B60569">
      <w:r>
        <w:separator/>
      </w:r>
    </w:p>
  </w:footnote>
  <w:footnote w:type="continuationSeparator" w:id="0">
    <w:p w:rsidR="00B60569" w:rsidRDefault="00B60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0E9" w:rsidRDefault="007A30E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41CE33FC"/>
    <w:multiLevelType w:val="hybridMultilevel"/>
    <w:tmpl w:val="FCEC70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2915743"/>
    <w:multiLevelType w:val="hybridMultilevel"/>
    <w:tmpl w:val="DBD07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5AC7946"/>
    <w:multiLevelType w:val="hybridMultilevel"/>
    <w:tmpl w:val="88EC669C"/>
    <w:lvl w:ilvl="0" w:tplc="D10A244E">
      <w:start w:val="1"/>
      <w:numFmt w:val="bullet"/>
      <w:lvlText w:val="›"/>
      <w:lvlJc w:val="left"/>
      <w:pPr>
        <w:tabs>
          <w:tab w:val="num" w:pos="720"/>
        </w:tabs>
        <w:ind w:left="720" w:hanging="360"/>
      </w:pPr>
      <w:rPr>
        <w:rFonts w:ascii="Ericsson Capital TT" w:hAnsi="Ericsson Capital TT" w:hint="default"/>
      </w:rPr>
    </w:lvl>
    <w:lvl w:ilvl="1" w:tplc="4D90189C" w:tentative="1">
      <w:start w:val="1"/>
      <w:numFmt w:val="bullet"/>
      <w:lvlText w:val="›"/>
      <w:lvlJc w:val="left"/>
      <w:pPr>
        <w:tabs>
          <w:tab w:val="num" w:pos="1440"/>
        </w:tabs>
        <w:ind w:left="1440" w:hanging="360"/>
      </w:pPr>
      <w:rPr>
        <w:rFonts w:ascii="Ericsson Capital TT" w:hAnsi="Ericsson Capital TT" w:hint="default"/>
      </w:rPr>
    </w:lvl>
    <w:lvl w:ilvl="2" w:tplc="86DC321C">
      <w:start w:val="1"/>
      <w:numFmt w:val="bullet"/>
      <w:lvlText w:val="›"/>
      <w:lvlJc w:val="left"/>
      <w:pPr>
        <w:tabs>
          <w:tab w:val="num" w:pos="2160"/>
        </w:tabs>
        <w:ind w:left="2160" w:hanging="360"/>
      </w:pPr>
      <w:rPr>
        <w:rFonts w:ascii="Ericsson Capital TT" w:hAnsi="Ericsson Capital TT" w:hint="default"/>
      </w:rPr>
    </w:lvl>
    <w:lvl w:ilvl="3" w:tplc="E9062E22" w:tentative="1">
      <w:start w:val="1"/>
      <w:numFmt w:val="bullet"/>
      <w:lvlText w:val="›"/>
      <w:lvlJc w:val="left"/>
      <w:pPr>
        <w:tabs>
          <w:tab w:val="num" w:pos="2880"/>
        </w:tabs>
        <w:ind w:left="2880" w:hanging="360"/>
      </w:pPr>
      <w:rPr>
        <w:rFonts w:ascii="Ericsson Capital TT" w:hAnsi="Ericsson Capital TT" w:hint="default"/>
      </w:rPr>
    </w:lvl>
    <w:lvl w:ilvl="4" w:tplc="44AC06F2" w:tentative="1">
      <w:start w:val="1"/>
      <w:numFmt w:val="bullet"/>
      <w:lvlText w:val="›"/>
      <w:lvlJc w:val="left"/>
      <w:pPr>
        <w:tabs>
          <w:tab w:val="num" w:pos="3600"/>
        </w:tabs>
        <w:ind w:left="3600" w:hanging="360"/>
      </w:pPr>
      <w:rPr>
        <w:rFonts w:ascii="Ericsson Capital TT" w:hAnsi="Ericsson Capital TT" w:hint="default"/>
      </w:rPr>
    </w:lvl>
    <w:lvl w:ilvl="5" w:tplc="E0ACD456" w:tentative="1">
      <w:start w:val="1"/>
      <w:numFmt w:val="bullet"/>
      <w:lvlText w:val="›"/>
      <w:lvlJc w:val="left"/>
      <w:pPr>
        <w:tabs>
          <w:tab w:val="num" w:pos="4320"/>
        </w:tabs>
        <w:ind w:left="4320" w:hanging="360"/>
      </w:pPr>
      <w:rPr>
        <w:rFonts w:ascii="Ericsson Capital TT" w:hAnsi="Ericsson Capital TT" w:hint="default"/>
      </w:rPr>
    </w:lvl>
    <w:lvl w:ilvl="6" w:tplc="907C6EEC" w:tentative="1">
      <w:start w:val="1"/>
      <w:numFmt w:val="bullet"/>
      <w:lvlText w:val="›"/>
      <w:lvlJc w:val="left"/>
      <w:pPr>
        <w:tabs>
          <w:tab w:val="num" w:pos="5040"/>
        </w:tabs>
        <w:ind w:left="5040" w:hanging="360"/>
      </w:pPr>
      <w:rPr>
        <w:rFonts w:ascii="Ericsson Capital TT" w:hAnsi="Ericsson Capital TT" w:hint="default"/>
      </w:rPr>
    </w:lvl>
    <w:lvl w:ilvl="7" w:tplc="D742B388" w:tentative="1">
      <w:start w:val="1"/>
      <w:numFmt w:val="bullet"/>
      <w:lvlText w:val="›"/>
      <w:lvlJc w:val="left"/>
      <w:pPr>
        <w:tabs>
          <w:tab w:val="num" w:pos="5760"/>
        </w:tabs>
        <w:ind w:left="5760" w:hanging="360"/>
      </w:pPr>
      <w:rPr>
        <w:rFonts w:ascii="Ericsson Capital TT" w:hAnsi="Ericsson Capital TT" w:hint="default"/>
      </w:rPr>
    </w:lvl>
    <w:lvl w:ilvl="8" w:tplc="E3E6952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58DF2962"/>
    <w:multiLevelType w:val="hybridMultilevel"/>
    <w:tmpl w:val="BCD27E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A3438CE"/>
    <w:multiLevelType w:val="multilevel"/>
    <w:tmpl w:val="A272723C"/>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560789"/>
    <w:multiLevelType w:val="hybridMultilevel"/>
    <w:tmpl w:val="A9FA6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8"/>
  </w:num>
  <w:num w:numId="7">
    <w:abstractNumId w:val="9"/>
  </w:num>
  <w:num w:numId="8">
    <w:abstractNumId w:val="10"/>
  </w:num>
  <w:num w:numId="9">
    <w:abstractNumId w:val="4"/>
  </w:num>
  <w:num w:numId="10">
    <w:abstractNumId w:val="6"/>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412"/>
    <w:rsid w:val="00013633"/>
    <w:rsid w:val="000137FF"/>
    <w:rsid w:val="00013B63"/>
    <w:rsid w:val="000141F0"/>
    <w:rsid w:val="000159CB"/>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89D"/>
    <w:rsid w:val="000632B7"/>
    <w:rsid w:val="00063485"/>
    <w:rsid w:val="00063734"/>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CD2"/>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654"/>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064"/>
    <w:rsid w:val="000B71B6"/>
    <w:rsid w:val="000B7387"/>
    <w:rsid w:val="000B76BB"/>
    <w:rsid w:val="000B7D5E"/>
    <w:rsid w:val="000C133A"/>
    <w:rsid w:val="000C143C"/>
    <w:rsid w:val="000C1DBD"/>
    <w:rsid w:val="000C1F69"/>
    <w:rsid w:val="000C2557"/>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33C"/>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3E08"/>
    <w:rsid w:val="000D4324"/>
    <w:rsid w:val="000D46EE"/>
    <w:rsid w:val="000D49E1"/>
    <w:rsid w:val="000D4ABD"/>
    <w:rsid w:val="000D4DE6"/>
    <w:rsid w:val="000D4DFF"/>
    <w:rsid w:val="000D5428"/>
    <w:rsid w:val="000D55EA"/>
    <w:rsid w:val="000D5711"/>
    <w:rsid w:val="000D59D6"/>
    <w:rsid w:val="000D5AB0"/>
    <w:rsid w:val="000D5AD1"/>
    <w:rsid w:val="000D5C0C"/>
    <w:rsid w:val="000D5E4D"/>
    <w:rsid w:val="000D5F11"/>
    <w:rsid w:val="000D6390"/>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2A"/>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19E"/>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4BD"/>
    <w:rsid w:val="0010660E"/>
    <w:rsid w:val="001066BD"/>
    <w:rsid w:val="00106A95"/>
    <w:rsid w:val="00106CC3"/>
    <w:rsid w:val="00106E7E"/>
    <w:rsid w:val="001074D1"/>
    <w:rsid w:val="00107600"/>
    <w:rsid w:val="00110678"/>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A58"/>
    <w:rsid w:val="00116EBA"/>
    <w:rsid w:val="00117957"/>
    <w:rsid w:val="00117B90"/>
    <w:rsid w:val="0012022B"/>
    <w:rsid w:val="001203DB"/>
    <w:rsid w:val="0012079F"/>
    <w:rsid w:val="001207F3"/>
    <w:rsid w:val="00120900"/>
    <w:rsid w:val="00120D0F"/>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32F"/>
    <w:rsid w:val="0012748A"/>
    <w:rsid w:val="001274AC"/>
    <w:rsid w:val="001275E6"/>
    <w:rsid w:val="00127DE2"/>
    <w:rsid w:val="00127DF8"/>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57D41"/>
    <w:rsid w:val="0016019C"/>
    <w:rsid w:val="0016049F"/>
    <w:rsid w:val="00160674"/>
    <w:rsid w:val="00160786"/>
    <w:rsid w:val="001618A3"/>
    <w:rsid w:val="0016207A"/>
    <w:rsid w:val="00162262"/>
    <w:rsid w:val="0016256B"/>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BA1"/>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2DC"/>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B7B47"/>
    <w:rsid w:val="001C002C"/>
    <w:rsid w:val="001C0085"/>
    <w:rsid w:val="001C030C"/>
    <w:rsid w:val="001C04E1"/>
    <w:rsid w:val="001C063F"/>
    <w:rsid w:val="001C085B"/>
    <w:rsid w:val="001C0883"/>
    <w:rsid w:val="001C111A"/>
    <w:rsid w:val="001C16A9"/>
    <w:rsid w:val="001C1859"/>
    <w:rsid w:val="001C1E53"/>
    <w:rsid w:val="001C211D"/>
    <w:rsid w:val="001C2E60"/>
    <w:rsid w:val="001C3474"/>
    <w:rsid w:val="001C38DA"/>
    <w:rsid w:val="001C3DC6"/>
    <w:rsid w:val="001C3EAD"/>
    <w:rsid w:val="001C3EAE"/>
    <w:rsid w:val="001C4F5F"/>
    <w:rsid w:val="001C518A"/>
    <w:rsid w:val="001C5594"/>
    <w:rsid w:val="001C589B"/>
    <w:rsid w:val="001C58A6"/>
    <w:rsid w:val="001C5E4B"/>
    <w:rsid w:val="001C5F88"/>
    <w:rsid w:val="001C619C"/>
    <w:rsid w:val="001C68CE"/>
    <w:rsid w:val="001C6AA5"/>
    <w:rsid w:val="001C70EF"/>
    <w:rsid w:val="001C7185"/>
    <w:rsid w:val="001C7290"/>
    <w:rsid w:val="001C7AB6"/>
    <w:rsid w:val="001C7F47"/>
    <w:rsid w:val="001D006C"/>
    <w:rsid w:val="001D0578"/>
    <w:rsid w:val="001D0593"/>
    <w:rsid w:val="001D1258"/>
    <w:rsid w:val="001D13B0"/>
    <w:rsid w:val="001D15D4"/>
    <w:rsid w:val="001D19F8"/>
    <w:rsid w:val="001D1CFF"/>
    <w:rsid w:val="001D29DA"/>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BC"/>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20A"/>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404"/>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47E6A"/>
    <w:rsid w:val="00250D9C"/>
    <w:rsid w:val="00251117"/>
    <w:rsid w:val="002512A9"/>
    <w:rsid w:val="0025169E"/>
    <w:rsid w:val="00251929"/>
    <w:rsid w:val="00251E32"/>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467"/>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5A1"/>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3E4"/>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38C"/>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C9F"/>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89E"/>
    <w:rsid w:val="002C0DD0"/>
    <w:rsid w:val="002C0E0A"/>
    <w:rsid w:val="002C1C49"/>
    <w:rsid w:val="002C1DF1"/>
    <w:rsid w:val="002C203A"/>
    <w:rsid w:val="002C27F3"/>
    <w:rsid w:val="002C2883"/>
    <w:rsid w:val="002C2E8A"/>
    <w:rsid w:val="002C2FCD"/>
    <w:rsid w:val="002C36D3"/>
    <w:rsid w:val="002C3AE4"/>
    <w:rsid w:val="002C3B99"/>
    <w:rsid w:val="002C3C99"/>
    <w:rsid w:val="002C3E89"/>
    <w:rsid w:val="002C4110"/>
    <w:rsid w:val="002C429E"/>
    <w:rsid w:val="002C44DB"/>
    <w:rsid w:val="002C47BD"/>
    <w:rsid w:val="002C4FAC"/>
    <w:rsid w:val="002C5533"/>
    <w:rsid w:val="002C5620"/>
    <w:rsid w:val="002C5A6B"/>
    <w:rsid w:val="002C5DAF"/>
    <w:rsid w:val="002C61E0"/>
    <w:rsid w:val="002C6C3A"/>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0CFC"/>
    <w:rsid w:val="003011C0"/>
    <w:rsid w:val="003013C8"/>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2E1"/>
    <w:rsid w:val="00316A94"/>
    <w:rsid w:val="00316C58"/>
    <w:rsid w:val="00316E46"/>
    <w:rsid w:val="00317050"/>
    <w:rsid w:val="00317884"/>
    <w:rsid w:val="00317D7A"/>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5C5"/>
    <w:rsid w:val="0036675A"/>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32"/>
    <w:rsid w:val="00377397"/>
    <w:rsid w:val="003773F2"/>
    <w:rsid w:val="003774FD"/>
    <w:rsid w:val="003775BD"/>
    <w:rsid w:val="0038084F"/>
    <w:rsid w:val="00380892"/>
    <w:rsid w:val="00380AE2"/>
    <w:rsid w:val="00381685"/>
    <w:rsid w:val="003821E7"/>
    <w:rsid w:val="0038232C"/>
    <w:rsid w:val="00382903"/>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A95"/>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49C"/>
    <w:rsid w:val="003926BE"/>
    <w:rsid w:val="00392DB8"/>
    <w:rsid w:val="00393B78"/>
    <w:rsid w:val="00394739"/>
    <w:rsid w:val="00394775"/>
    <w:rsid w:val="0039486F"/>
    <w:rsid w:val="00394A43"/>
    <w:rsid w:val="00394B44"/>
    <w:rsid w:val="00394FA9"/>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045D"/>
    <w:rsid w:val="004010CF"/>
    <w:rsid w:val="004012FA"/>
    <w:rsid w:val="004017C6"/>
    <w:rsid w:val="00401907"/>
    <w:rsid w:val="004021C9"/>
    <w:rsid w:val="004024AB"/>
    <w:rsid w:val="00402F2C"/>
    <w:rsid w:val="0040303D"/>
    <w:rsid w:val="0040322B"/>
    <w:rsid w:val="0040379F"/>
    <w:rsid w:val="00403805"/>
    <w:rsid w:val="00403824"/>
    <w:rsid w:val="00403BF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5B1"/>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8F"/>
    <w:rsid w:val="00432F9E"/>
    <w:rsid w:val="00433106"/>
    <w:rsid w:val="00433C6F"/>
    <w:rsid w:val="00433F45"/>
    <w:rsid w:val="00433FDE"/>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0FE"/>
    <w:rsid w:val="004425C2"/>
    <w:rsid w:val="00442824"/>
    <w:rsid w:val="00442FFB"/>
    <w:rsid w:val="004430FD"/>
    <w:rsid w:val="00443EB0"/>
    <w:rsid w:val="00443F64"/>
    <w:rsid w:val="004442A7"/>
    <w:rsid w:val="00444901"/>
    <w:rsid w:val="00444934"/>
    <w:rsid w:val="00444AF6"/>
    <w:rsid w:val="00444F5E"/>
    <w:rsid w:val="004450EC"/>
    <w:rsid w:val="004452EC"/>
    <w:rsid w:val="0044540F"/>
    <w:rsid w:val="00445494"/>
    <w:rsid w:val="004454B3"/>
    <w:rsid w:val="00445513"/>
    <w:rsid w:val="00445907"/>
    <w:rsid w:val="00445CFF"/>
    <w:rsid w:val="0044625E"/>
    <w:rsid w:val="004462AF"/>
    <w:rsid w:val="00446624"/>
    <w:rsid w:val="0044662A"/>
    <w:rsid w:val="0044666E"/>
    <w:rsid w:val="00447291"/>
    <w:rsid w:val="00447486"/>
    <w:rsid w:val="004474FA"/>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8F8"/>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29C"/>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3FF8"/>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20B"/>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144"/>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6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13"/>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36D"/>
    <w:rsid w:val="005205C8"/>
    <w:rsid w:val="005205D5"/>
    <w:rsid w:val="00520D66"/>
    <w:rsid w:val="00521D65"/>
    <w:rsid w:val="005221A4"/>
    <w:rsid w:val="005227EA"/>
    <w:rsid w:val="00523366"/>
    <w:rsid w:val="00523E18"/>
    <w:rsid w:val="00523F32"/>
    <w:rsid w:val="0052422C"/>
    <w:rsid w:val="00524458"/>
    <w:rsid w:val="005244D5"/>
    <w:rsid w:val="005245A9"/>
    <w:rsid w:val="005248C4"/>
    <w:rsid w:val="00524AD1"/>
    <w:rsid w:val="00524D2A"/>
    <w:rsid w:val="00524E26"/>
    <w:rsid w:val="00524E6A"/>
    <w:rsid w:val="005251DA"/>
    <w:rsid w:val="00525407"/>
    <w:rsid w:val="00525F16"/>
    <w:rsid w:val="00525F71"/>
    <w:rsid w:val="00526270"/>
    <w:rsid w:val="0052694B"/>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E27"/>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E0"/>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2D2"/>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942"/>
    <w:rsid w:val="00597A36"/>
    <w:rsid w:val="00597C33"/>
    <w:rsid w:val="00597E86"/>
    <w:rsid w:val="005A05C6"/>
    <w:rsid w:val="005A05DF"/>
    <w:rsid w:val="005A0753"/>
    <w:rsid w:val="005A0CB6"/>
    <w:rsid w:val="005A0DCB"/>
    <w:rsid w:val="005A150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D4D"/>
    <w:rsid w:val="005B2D61"/>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4FDB"/>
    <w:rsid w:val="005E5009"/>
    <w:rsid w:val="005E5563"/>
    <w:rsid w:val="005E580A"/>
    <w:rsid w:val="005E5896"/>
    <w:rsid w:val="005E630F"/>
    <w:rsid w:val="005E66F1"/>
    <w:rsid w:val="005E6888"/>
    <w:rsid w:val="005E6AFB"/>
    <w:rsid w:val="005E7567"/>
    <w:rsid w:val="005E7698"/>
    <w:rsid w:val="005E76F5"/>
    <w:rsid w:val="005E7C06"/>
    <w:rsid w:val="005E7C7B"/>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339"/>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A1C"/>
    <w:rsid w:val="00661163"/>
    <w:rsid w:val="00661601"/>
    <w:rsid w:val="00661636"/>
    <w:rsid w:val="00661C1D"/>
    <w:rsid w:val="00661CC2"/>
    <w:rsid w:val="0066203C"/>
    <w:rsid w:val="00662166"/>
    <w:rsid w:val="00662800"/>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C70"/>
    <w:rsid w:val="00680F30"/>
    <w:rsid w:val="00680F81"/>
    <w:rsid w:val="0068102D"/>
    <w:rsid w:val="006819F6"/>
    <w:rsid w:val="00681A0A"/>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BD"/>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7"/>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3B2"/>
    <w:rsid w:val="00702BFC"/>
    <w:rsid w:val="00702D9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4AE"/>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83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CAD"/>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BFE"/>
    <w:rsid w:val="00736D7B"/>
    <w:rsid w:val="007377ED"/>
    <w:rsid w:val="007379C8"/>
    <w:rsid w:val="00740698"/>
    <w:rsid w:val="007406C0"/>
    <w:rsid w:val="007409E8"/>
    <w:rsid w:val="00740AC1"/>
    <w:rsid w:val="00740CD3"/>
    <w:rsid w:val="00740EF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0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FF1"/>
    <w:rsid w:val="00790513"/>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5288"/>
    <w:rsid w:val="007A5996"/>
    <w:rsid w:val="007A618D"/>
    <w:rsid w:val="007A6221"/>
    <w:rsid w:val="007A6333"/>
    <w:rsid w:val="007A6477"/>
    <w:rsid w:val="007A6909"/>
    <w:rsid w:val="007A6DE7"/>
    <w:rsid w:val="007A75A3"/>
    <w:rsid w:val="007A7D3E"/>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68E"/>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9EF"/>
    <w:rsid w:val="007D4FF2"/>
    <w:rsid w:val="007D512C"/>
    <w:rsid w:val="007D526F"/>
    <w:rsid w:val="007D54C0"/>
    <w:rsid w:val="007D5AB1"/>
    <w:rsid w:val="007D6115"/>
    <w:rsid w:val="007D6310"/>
    <w:rsid w:val="007D6422"/>
    <w:rsid w:val="007D647B"/>
    <w:rsid w:val="007D64FA"/>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0E5D"/>
    <w:rsid w:val="007F14D7"/>
    <w:rsid w:val="007F18C0"/>
    <w:rsid w:val="007F1E6C"/>
    <w:rsid w:val="007F1F12"/>
    <w:rsid w:val="007F22A5"/>
    <w:rsid w:val="007F2DBB"/>
    <w:rsid w:val="007F2ED4"/>
    <w:rsid w:val="007F3C69"/>
    <w:rsid w:val="007F3FB0"/>
    <w:rsid w:val="007F41BF"/>
    <w:rsid w:val="007F43A9"/>
    <w:rsid w:val="007F5487"/>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6B7"/>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6AE"/>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6E46"/>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562"/>
    <w:rsid w:val="008566E7"/>
    <w:rsid w:val="008569DF"/>
    <w:rsid w:val="00856ACF"/>
    <w:rsid w:val="00856E4A"/>
    <w:rsid w:val="00856FF3"/>
    <w:rsid w:val="00857055"/>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2D78"/>
    <w:rsid w:val="00863479"/>
    <w:rsid w:val="00863AA0"/>
    <w:rsid w:val="00864578"/>
    <w:rsid w:val="00864A9F"/>
    <w:rsid w:val="008650AB"/>
    <w:rsid w:val="00865696"/>
    <w:rsid w:val="00865D4C"/>
    <w:rsid w:val="00865DE1"/>
    <w:rsid w:val="00866453"/>
    <w:rsid w:val="00866781"/>
    <w:rsid w:val="00866F56"/>
    <w:rsid w:val="00867F66"/>
    <w:rsid w:val="00870018"/>
    <w:rsid w:val="008703F9"/>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C56"/>
    <w:rsid w:val="00886D72"/>
    <w:rsid w:val="00887771"/>
    <w:rsid w:val="00887A19"/>
    <w:rsid w:val="0089035C"/>
    <w:rsid w:val="00890695"/>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CE9"/>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1D61"/>
    <w:rsid w:val="008C2426"/>
    <w:rsid w:val="008C2453"/>
    <w:rsid w:val="008C25CB"/>
    <w:rsid w:val="008C26B4"/>
    <w:rsid w:val="008C28BA"/>
    <w:rsid w:val="008C3240"/>
    <w:rsid w:val="008C33AA"/>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D6C"/>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6B"/>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3FB5"/>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6FD"/>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7F4"/>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2E92"/>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F7"/>
    <w:rsid w:val="00964E3C"/>
    <w:rsid w:val="00964E69"/>
    <w:rsid w:val="0096504D"/>
    <w:rsid w:val="009654F0"/>
    <w:rsid w:val="009659EA"/>
    <w:rsid w:val="0096691D"/>
    <w:rsid w:val="00966C81"/>
    <w:rsid w:val="00966EC4"/>
    <w:rsid w:val="0096766C"/>
    <w:rsid w:val="00967851"/>
    <w:rsid w:val="00967B67"/>
    <w:rsid w:val="00967D2D"/>
    <w:rsid w:val="00967D7D"/>
    <w:rsid w:val="00970872"/>
    <w:rsid w:val="00970F7A"/>
    <w:rsid w:val="00970FE3"/>
    <w:rsid w:val="00971190"/>
    <w:rsid w:val="009712C3"/>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A2E"/>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529"/>
    <w:rsid w:val="009A76D3"/>
    <w:rsid w:val="009A78D1"/>
    <w:rsid w:val="009B003C"/>
    <w:rsid w:val="009B0097"/>
    <w:rsid w:val="009B0A29"/>
    <w:rsid w:val="009B0D09"/>
    <w:rsid w:val="009B169A"/>
    <w:rsid w:val="009B1B81"/>
    <w:rsid w:val="009B22E9"/>
    <w:rsid w:val="009B2353"/>
    <w:rsid w:val="009B2361"/>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C54"/>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1444"/>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48D"/>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3BE8"/>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5DE7"/>
    <w:rsid w:val="00AB642C"/>
    <w:rsid w:val="00AB64B8"/>
    <w:rsid w:val="00AB7134"/>
    <w:rsid w:val="00AB74CC"/>
    <w:rsid w:val="00AB76D5"/>
    <w:rsid w:val="00AB7787"/>
    <w:rsid w:val="00AB78AC"/>
    <w:rsid w:val="00AB79C8"/>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1D"/>
    <w:rsid w:val="00AD3BEC"/>
    <w:rsid w:val="00AD3EC6"/>
    <w:rsid w:val="00AD3EFD"/>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2A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07F48"/>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A09"/>
    <w:rsid w:val="00B47CEF"/>
    <w:rsid w:val="00B47E6A"/>
    <w:rsid w:val="00B47F42"/>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569"/>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97D8D"/>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30F"/>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59B0"/>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73C"/>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2C7"/>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852"/>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32"/>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530"/>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2E92"/>
    <w:rsid w:val="00CB3460"/>
    <w:rsid w:val="00CB3886"/>
    <w:rsid w:val="00CB480A"/>
    <w:rsid w:val="00CB4830"/>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86"/>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078D"/>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5D87"/>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7EA"/>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6E0"/>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60"/>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713"/>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8C0"/>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9DE"/>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09E"/>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3F0"/>
    <w:rsid w:val="00E214FB"/>
    <w:rsid w:val="00E216A5"/>
    <w:rsid w:val="00E219EC"/>
    <w:rsid w:val="00E21CCC"/>
    <w:rsid w:val="00E21FD8"/>
    <w:rsid w:val="00E224C9"/>
    <w:rsid w:val="00E226D4"/>
    <w:rsid w:val="00E229F7"/>
    <w:rsid w:val="00E22A10"/>
    <w:rsid w:val="00E22E26"/>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84E"/>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C6"/>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96C"/>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2CA3"/>
    <w:rsid w:val="00EE2EAC"/>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DE"/>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1D4"/>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1F"/>
    <w:rsid w:val="00F24A57"/>
    <w:rsid w:val="00F24F4D"/>
    <w:rsid w:val="00F24FA0"/>
    <w:rsid w:val="00F250CE"/>
    <w:rsid w:val="00F25157"/>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234"/>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55B"/>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D9B"/>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26CE7FB-3587-4AA1-8BF3-3B21A96E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2006</TotalTime>
  <Pages>4</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9850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Sergeev, Victor</cp:lastModifiedBy>
  <cp:revision>137</cp:revision>
  <cp:lastPrinted>2011-11-09T07:49:00Z</cp:lastPrinted>
  <dcterms:created xsi:type="dcterms:W3CDTF">2017-08-04T10:31:00Z</dcterms:created>
  <dcterms:modified xsi:type="dcterms:W3CDTF">2017-08-11T18:46:00Z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2017-08-11 17:29:55Z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